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AE38" w14:textId="7C2A3C90" w:rsidR="004C1273" w:rsidRDefault="004C1273" w:rsidP="004C1273">
      <w:pPr>
        <w:autoSpaceDE w:val="0"/>
        <w:autoSpaceDN w:val="0"/>
        <w:adjustRightInd w:val="0"/>
        <w:spacing w:before="0" w:after="0"/>
        <w:rPr>
          <w:rFonts w:cs="AppleSystemUIFontBold"/>
          <w:b/>
          <w:bCs/>
          <w:sz w:val="34"/>
          <w:szCs w:val="34"/>
          <w:lang w:val="en-US"/>
        </w:rPr>
      </w:pPr>
      <w:r>
        <w:rPr>
          <w:rFonts w:cs="AppleSystemUIFontBold"/>
          <w:b/>
          <w:bCs/>
          <w:sz w:val="34"/>
          <w:szCs w:val="34"/>
          <w:lang w:val="en-US"/>
        </w:rPr>
        <w:t xml:space="preserve">Beyond Hempel: Reframing the Debate </w:t>
      </w:r>
      <w:r>
        <w:rPr>
          <w:rFonts w:cs="AppleSystemUIFontBold"/>
          <w:b/>
          <w:bCs/>
          <w:sz w:val="34"/>
          <w:szCs w:val="34"/>
          <w:lang w:val="en-US"/>
        </w:rPr>
        <w:t>about</w:t>
      </w:r>
      <w:r>
        <w:rPr>
          <w:rFonts w:cs="AppleSystemUIFontBold"/>
          <w:b/>
          <w:bCs/>
          <w:sz w:val="34"/>
          <w:szCs w:val="34"/>
          <w:lang w:val="en-US"/>
        </w:rPr>
        <w:t xml:space="preserve"> Scientific Explanation</w:t>
      </w:r>
    </w:p>
    <w:p w14:paraId="795B3C21" w14:textId="7BE86729" w:rsidR="004C1273" w:rsidRDefault="004C1273" w:rsidP="004C1273">
      <w:pPr>
        <w:autoSpaceDE w:val="0"/>
        <w:autoSpaceDN w:val="0"/>
        <w:adjustRightInd w:val="0"/>
        <w:spacing w:before="0" w:after="0"/>
        <w:rPr>
          <w:rFonts w:cs="AppleSystemUIFontBold"/>
          <w:lang w:val="en-US"/>
        </w:rPr>
      </w:pPr>
      <w:proofErr w:type="spellStart"/>
      <w:r w:rsidRPr="004C1273">
        <w:rPr>
          <w:rFonts w:cs="AppleSystemUIFontBold"/>
          <w:lang w:val="en-US"/>
        </w:rPr>
        <w:t>Fons</w:t>
      </w:r>
      <w:proofErr w:type="spellEnd"/>
      <w:r w:rsidRPr="004C1273">
        <w:rPr>
          <w:rFonts w:cs="AppleSystemUIFontBold"/>
          <w:lang w:val="en-US"/>
        </w:rPr>
        <w:t xml:space="preserve"> </w:t>
      </w:r>
      <w:proofErr w:type="spellStart"/>
      <w:r w:rsidRPr="004C1273">
        <w:rPr>
          <w:rFonts w:cs="AppleSystemUIFontBold"/>
          <w:lang w:val="en-US"/>
        </w:rPr>
        <w:t>Dewulf</w:t>
      </w:r>
      <w:proofErr w:type="spellEnd"/>
      <w:r w:rsidRPr="004C1273">
        <w:rPr>
          <w:rFonts w:cs="AppleSystemUIFontBold"/>
          <w:lang w:val="en-US"/>
        </w:rPr>
        <w:t xml:space="preserve">, </w:t>
      </w:r>
      <w:r>
        <w:rPr>
          <w:rFonts w:cs="AppleSystemUIFontBold"/>
          <w:lang w:val="en-US"/>
        </w:rPr>
        <w:t xml:space="preserve">Department of Philosophy and Moral Science, </w:t>
      </w:r>
      <w:r w:rsidRPr="004C1273">
        <w:rPr>
          <w:rFonts w:cs="AppleSystemUIFontBold"/>
          <w:lang w:val="en-US"/>
        </w:rPr>
        <w:t>Ghent University</w:t>
      </w:r>
    </w:p>
    <w:p w14:paraId="59628BFD" w14:textId="4749C9A7" w:rsidR="004C1273" w:rsidRPr="00EE6526" w:rsidRDefault="004C1273" w:rsidP="004C1273">
      <w:pPr>
        <w:autoSpaceDE w:val="0"/>
        <w:autoSpaceDN w:val="0"/>
        <w:adjustRightInd w:val="0"/>
        <w:spacing w:before="0" w:after="0"/>
        <w:rPr>
          <w:rFonts w:cs="AppleSystemUIFontBold"/>
        </w:rPr>
      </w:pPr>
      <w:r w:rsidRPr="004C1273">
        <w:rPr>
          <w:rFonts w:cs="AppleSystemUIFontBold"/>
        </w:rPr>
        <w:t>Blandijnberg 2, 9000 Gent</w:t>
      </w:r>
      <w:r w:rsidR="00EE6526">
        <w:rPr>
          <w:rFonts w:cs="AppleSystemUIFontBold"/>
        </w:rPr>
        <w:t xml:space="preserve">, </w:t>
      </w:r>
      <w:r w:rsidRPr="004C1273">
        <w:rPr>
          <w:rFonts w:cs="AppleSystemUIFontBold"/>
          <w:lang w:val="en-US"/>
        </w:rPr>
        <w:t>Belgium</w:t>
      </w:r>
    </w:p>
    <w:p w14:paraId="7B624FF4" w14:textId="527B1FC7" w:rsidR="004C1273" w:rsidRPr="004C1273" w:rsidRDefault="004C1273" w:rsidP="004C1273">
      <w:pPr>
        <w:autoSpaceDE w:val="0"/>
        <w:autoSpaceDN w:val="0"/>
        <w:adjustRightInd w:val="0"/>
        <w:spacing w:before="0" w:after="0"/>
        <w:rPr>
          <w:rFonts w:cs="AppleSystemUIFontBold"/>
          <w:lang w:val="en-US"/>
        </w:rPr>
      </w:pPr>
      <w:hyperlink r:id="rId8" w:history="1">
        <w:r w:rsidRPr="004C1273">
          <w:rPr>
            <w:rStyle w:val="Hyperlink"/>
            <w:rFonts w:cs="AppleSystemUIFontBold"/>
            <w:lang w:val="en-US"/>
          </w:rPr>
          <w:t>fons.dewulf@ugent.be</w:t>
        </w:r>
      </w:hyperlink>
    </w:p>
    <w:p w14:paraId="7F44D9FC" w14:textId="74027321" w:rsidR="00577493" w:rsidRPr="00EE6526" w:rsidRDefault="00EE6526" w:rsidP="00F44678">
      <w:pPr>
        <w:rPr>
          <w:lang w:val="en-US"/>
        </w:rPr>
      </w:pPr>
      <w:r w:rsidRPr="00EE6526">
        <w:rPr>
          <w:b/>
          <w:bCs/>
          <w:lang w:val="en-US"/>
        </w:rPr>
        <w:t>Abstract:</w:t>
      </w:r>
      <w:r>
        <w:rPr>
          <w:lang w:val="en-US"/>
        </w:rPr>
        <w:t xml:space="preserve"> </w:t>
      </w:r>
      <w:r w:rsidR="000D4B25" w:rsidRPr="00EE6526">
        <w:rPr>
          <w:lang w:val="en-US"/>
        </w:rPr>
        <w:t>I argue that Carl Hempel</w:t>
      </w:r>
      <w:r w:rsidR="000D689E" w:rsidRPr="00EE6526">
        <w:rPr>
          <w:lang w:val="en-US"/>
        </w:rPr>
        <w:t>’s</w:t>
      </w:r>
      <w:r w:rsidR="000D4B25" w:rsidRPr="00EE6526">
        <w:rPr>
          <w:lang w:val="en-US"/>
        </w:rPr>
        <w:t xml:space="preserve"> </w:t>
      </w:r>
      <w:r w:rsidR="000D689E" w:rsidRPr="00EE6526">
        <w:rPr>
          <w:lang w:val="en-US"/>
        </w:rPr>
        <w:t xml:space="preserve">pioneering work on scientific explanation </w:t>
      </w:r>
      <w:r w:rsidR="000D4B25" w:rsidRPr="00EE6526">
        <w:rPr>
          <w:lang w:val="en-US"/>
        </w:rPr>
        <w:t>introduced</w:t>
      </w:r>
      <w:r w:rsidR="00D87AA5" w:rsidRPr="00EE6526">
        <w:rPr>
          <w:lang w:val="en-US"/>
        </w:rPr>
        <w:t xml:space="preserve"> </w:t>
      </w:r>
      <w:r w:rsidR="00577493" w:rsidRPr="00EE6526">
        <w:rPr>
          <w:lang w:val="en-US"/>
        </w:rPr>
        <w:t>an</w:t>
      </w:r>
      <w:r w:rsidR="000D4B25" w:rsidRPr="00EE6526">
        <w:rPr>
          <w:lang w:val="en-US"/>
        </w:rPr>
        <w:t xml:space="preserve"> assumption</w:t>
      </w:r>
      <w:r w:rsidR="000D689E" w:rsidRPr="00EE6526">
        <w:rPr>
          <w:lang w:val="en-US"/>
        </w:rPr>
        <w:t xml:space="preserve"> which Hempel </w:t>
      </w:r>
      <w:r w:rsidR="006F774F" w:rsidRPr="00EE6526">
        <w:rPr>
          <w:lang w:val="en-US"/>
        </w:rPr>
        <w:t xml:space="preserve">never </w:t>
      </w:r>
      <w:r w:rsidR="000D689E" w:rsidRPr="00EE6526">
        <w:rPr>
          <w:lang w:val="en-US"/>
        </w:rPr>
        <w:t>motivated</w:t>
      </w:r>
      <w:r w:rsidR="00BC68F2" w:rsidRPr="00EE6526">
        <w:rPr>
          <w:lang w:val="en-US"/>
        </w:rPr>
        <w:t xml:space="preserve">, </w:t>
      </w:r>
      <w:r w:rsidR="000D689E" w:rsidRPr="00EE6526">
        <w:rPr>
          <w:lang w:val="en-US"/>
        </w:rPr>
        <w:t xml:space="preserve">namely </w:t>
      </w:r>
      <w:r w:rsidR="000D4B25" w:rsidRPr="00EE6526">
        <w:rPr>
          <w:lang w:val="en-US"/>
        </w:rPr>
        <w:t>that explanation is an aim of science.</w:t>
      </w:r>
      <w:r w:rsidR="00D87AA5" w:rsidRPr="00EE6526">
        <w:rPr>
          <w:lang w:val="en-US"/>
        </w:rPr>
        <w:t xml:space="preserve"> </w:t>
      </w:r>
      <w:r w:rsidR="000D689E" w:rsidRPr="00EE6526">
        <w:rPr>
          <w:lang w:val="en-US"/>
        </w:rPr>
        <w:t xml:space="preserve">Ever since, </w:t>
      </w:r>
      <w:r w:rsidR="002D2715" w:rsidRPr="00EE6526">
        <w:rPr>
          <w:lang w:val="en-US"/>
        </w:rPr>
        <w:t xml:space="preserve">it </w:t>
      </w:r>
      <w:r w:rsidR="000D689E" w:rsidRPr="00EE6526">
        <w:rPr>
          <w:lang w:val="en-US"/>
        </w:rPr>
        <w:t>largely remained</w:t>
      </w:r>
      <w:r w:rsidR="000D4B25" w:rsidRPr="00EE6526">
        <w:rPr>
          <w:lang w:val="en-US"/>
        </w:rPr>
        <w:t xml:space="preserve"> unquestioned</w:t>
      </w:r>
      <w:r w:rsidR="00D87AA5" w:rsidRPr="00EE6526">
        <w:rPr>
          <w:lang w:val="en-US"/>
        </w:rPr>
        <w:t xml:space="preserve"> in analytic philosophy of science</w:t>
      </w:r>
      <w:r w:rsidR="000D4B25" w:rsidRPr="00EE6526">
        <w:rPr>
          <w:lang w:val="en-US"/>
        </w:rPr>
        <w:t>.</w:t>
      </w:r>
      <w:r w:rsidR="00D87AA5" w:rsidRPr="00EE6526">
        <w:rPr>
          <w:lang w:val="en-US"/>
        </w:rPr>
        <w:t xml:space="preserve"> By expanding the historical scope of the debate on explanation to philosophers</w:t>
      </w:r>
      <w:r w:rsidR="002D2715" w:rsidRPr="00EE6526">
        <w:rPr>
          <w:lang w:val="en-US"/>
        </w:rPr>
        <w:t xml:space="preserve"> </w:t>
      </w:r>
      <w:r w:rsidR="00D87AA5" w:rsidRPr="00EE6526">
        <w:rPr>
          <w:lang w:val="en-US"/>
        </w:rPr>
        <w:t>from the first half of the 20</w:t>
      </w:r>
      <w:r w:rsidR="00D87AA5" w:rsidRPr="00EE6526">
        <w:rPr>
          <w:vertAlign w:val="superscript"/>
          <w:lang w:val="en-US"/>
        </w:rPr>
        <w:t>th</w:t>
      </w:r>
      <w:r w:rsidR="00D87AA5" w:rsidRPr="00EE6526">
        <w:rPr>
          <w:lang w:val="en-US"/>
        </w:rPr>
        <w:t xml:space="preserve"> century, I </w:t>
      </w:r>
      <w:r w:rsidR="00577493" w:rsidRPr="00EE6526">
        <w:rPr>
          <w:lang w:val="en-US"/>
        </w:rPr>
        <w:t xml:space="preserve">show that the debate </w:t>
      </w:r>
      <w:r w:rsidR="00211B94" w:rsidRPr="00EE6526">
        <w:rPr>
          <w:lang w:val="en-US"/>
        </w:rPr>
        <w:t>should</w:t>
      </w:r>
      <w:r w:rsidR="00577493" w:rsidRPr="00EE6526">
        <w:rPr>
          <w:lang w:val="en-US"/>
        </w:rPr>
        <w:t xml:space="preserve"> include a critical reflection on Hempel’s assumption. </w:t>
      </w:r>
      <w:r w:rsidR="002D2715" w:rsidRPr="00EE6526">
        <w:rPr>
          <w:lang w:val="en-US"/>
        </w:rPr>
        <w:t xml:space="preserve">This reflection includes two problems: </w:t>
      </w:r>
      <w:r w:rsidR="00211B94" w:rsidRPr="00EE6526">
        <w:rPr>
          <w:lang w:val="en-US"/>
        </w:rPr>
        <w:t xml:space="preserve">how </w:t>
      </w:r>
      <w:r w:rsidR="002D2715" w:rsidRPr="00EE6526">
        <w:rPr>
          <w:lang w:val="en-US"/>
        </w:rPr>
        <w:t xml:space="preserve">to motivate one’s position on the aims of scientific knowledge and </w:t>
      </w:r>
      <w:r w:rsidR="00211B94" w:rsidRPr="00EE6526">
        <w:rPr>
          <w:lang w:val="en-US"/>
        </w:rPr>
        <w:t xml:space="preserve">how </w:t>
      </w:r>
      <w:r w:rsidR="002D2715" w:rsidRPr="00EE6526">
        <w:rPr>
          <w:lang w:val="en-US"/>
        </w:rPr>
        <w:t>to decide which examples count as expression</w:t>
      </w:r>
      <w:r w:rsidR="006F774F" w:rsidRPr="00EE6526">
        <w:rPr>
          <w:lang w:val="en-US"/>
        </w:rPr>
        <w:t>s</w:t>
      </w:r>
      <w:r w:rsidR="002D2715" w:rsidRPr="00EE6526">
        <w:rPr>
          <w:lang w:val="en-US"/>
        </w:rPr>
        <w:t xml:space="preserve"> of those aims. </w:t>
      </w:r>
    </w:p>
    <w:p w14:paraId="7F70E9AA" w14:textId="4AF162D5" w:rsidR="00EE6526" w:rsidRPr="00EE6526" w:rsidRDefault="004C1273" w:rsidP="00EA0E73">
      <w:pPr>
        <w:rPr>
          <w:lang w:val="en-US"/>
        </w:rPr>
      </w:pPr>
      <w:r w:rsidRPr="00EE6526">
        <w:rPr>
          <w:b/>
          <w:bCs/>
          <w:lang w:val="en-US"/>
        </w:rPr>
        <w:t>Acknowledgements:</w:t>
      </w:r>
      <w:r w:rsidRPr="00EE6526">
        <w:rPr>
          <w:lang w:val="en-US"/>
        </w:rPr>
        <w:t xml:space="preserve"> This research was funded by the Research Foundation Flanders (FWO). </w:t>
      </w:r>
      <w:r w:rsidR="00EA0E73" w:rsidRPr="00EE6526">
        <w:rPr>
          <w:lang w:val="en-US"/>
        </w:rPr>
        <w:t xml:space="preserve">The </w:t>
      </w:r>
      <w:r w:rsidRPr="00EE6526">
        <w:rPr>
          <w:lang w:val="en-US"/>
        </w:rPr>
        <w:t>Center for Philosophy of Science (Pittsburgh University) offer</w:t>
      </w:r>
      <w:r w:rsidR="00EA0E73" w:rsidRPr="00EE6526">
        <w:rPr>
          <w:lang w:val="en-US"/>
        </w:rPr>
        <w:t>ed</w:t>
      </w:r>
      <w:r w:rsidRPr="00EE6526">
        <w:rPr>
          <w:lang w:val="en-US"/>
        </w:rPr>
        <w:t xml:space="preserve"> the </w:t>
      </w:r>
      <w:r w:rsidR="00EA0E73" w:rsidRPr="00EE6526">
        <w:rPr>
          <w:lang w:val="en-US"/>
        </w:rPr>
        <w:t>perfect</w:t>
      </w:r>
      <w:r w:rsidRPr="00EE6526">
        <w:rPr>
          <w:lang w:val="en-US"/>
        </w:rPr>
        <w:t xml:space="preserve"> environment for writing this paper</w:t>
      </w:r>
      <w:r w:rsidR="00EA0E73" w:rsidRPr="00EE6526">
        <w:rPr>
          <w:lang w:val="en-US"/>
        </w:rPr>
        <w:t xml:space="preserve"> and its</w:t>
      </w:r>
      <w:r w:rsidRPr="00EE6526">
        <w:rPr>
          <w:lang w:val="en-US"/>
        </w:rPr>
        <w:t xml:space="preserve"> fellows </w:t>
      </w:r>
      <w:r w:rsidR="00EA0E73" w:rsidRPr="00EE6526">
        <w:rPr>
          <w:lang w:val="en-US"/>
        </w:rPr>
        <w:t xml:space="preserve">gave useful </w:t>
      </w:r>
      <w:r w:rsidR="00EE6526">
        <w:rPr>
          <w:lang w:val="en-US"/>
        </w:rPr>
        <w:t xml:space="preserve">many </w:t>
      </w:r>
      <w:r w:rsidR="00EA0E73" w:rsidRPr="00EE6526">
        <w:rPr>
          <w:lang w:val="en-US"/>
        </w:rPr>
        <w:t>comments.</w:t>
      </w:r>
      <w:r w:rsidRPr="00EE6526">
        <w:rPr>
          <w:lang w:val="en-US"/>
        </w:rPr>
        <w:t xml:space="preserve"> </w:t>
      </w:r>
      <w:r w:rsidR="00EA0E73" w:rsidRPr="00EE6526">
        <w:rPr>
          <w:lang w:val="en-US"/>
        </w:rPr>
        <w:t xml:space="preserve">I </w:t>
      </w:r>
      <w:r w:rsidR="00EE6526">
        <w:rPr>
          <w:lang w:val="en-US"/>
        </w:rPr>
        <w:t>want to t</w:t>
      </w:r>
      <w:r w:rsidR="00EA0E73" w:rsidRPr="00EE6526">
        <w:rPr>
          <w:lang w:val="en-US"/>
        </w:rPr>
        <w:t xml:space="preserve">hank </w:t>
      </w:r>
      <w:r w:rsidRPr="00EE6526">
        <w:rPr>
          <w:lang w:val="en-US"/>
        </w:rPr>
        <w:t xml:space="preserve">Maarten Van Dyck </w:t>
      </w:r>
      <w:r w:rsidR="00EA0E73" w:rsidRPr="00EE6526">
        <w:rPr>
          <w:lang w:val="en-US"/>
        </w:rPr>
        <w:t xml:space="preserve">and Jonathan </w:t>
      </w:r>
      <w:proofErr w:type="spellStart"/>
      <w:r w:rsidR="00EA0E73" w:rsidRPr="00EE6526">
        <w:rPr>
          <w:lang w:val="en-US"/>
        </w:rPr>
        <w:t>Regier</w:t>
      </w:r>
      <w:proofErr w:type="spellEnd"/>
      <w:r w:rsidR="00EA0E73" w:rsidRPr="00EE6526">
        <w:rPr>
          <w:lang w:val="en-US"/>
        </w:rPr>
        <w:t xml:space="preserve"> for their comments on an early version of this paper. The comments of two anonymous referees also helped to improve the </w:t>
      </w:r>
      <w:r w:rsidR="00EE6526">
        <w:rPr>
          <w:lang w:val="en-US"/>
        </w:rPr>
        <w:t>quality</w:t>
      </w:r>
      <w:r w:rsidR="00EA0E73" w:rsidRPr="00EE6526">
        <w:rPr>
          <w:lang w:val="en-US"/>
        </w:rPr>
        <w:t xml:space="preserve"> of this paper.</w:t>
      </w:r>
    </w:p>
    <w:p w14:paraId="6D443239" w14:textId="0475AD2A" w:rsidR="006858AD" w:rsidRPr="00EE265D" w:rsidRDefault="006858AD" w:rsidP="00EE265D">
      <w:pPr>
        <w:pStyle w:val="Lijstalinea"/>
        <w:numPr>
          <w:ilvl w:val="0"/>
          <w:numId w:val="8"/>
        </w:numPr>
        <w:autoSpaceDE w:val="0"/>
        <w:autoSpaceDN w:val="0"/>
        <w:adjustRightInd w:val="0"/>
        <w:spacing w:before="0" w:after="0"/>
        <w:rPr>
          <w:rFonts w:cs="AppleSystemUIFontBold"/>
          <w:b/>
          <w:bCs/>
          <w:sz w:val="28"/>
          <w:szCs w:val="28"/>
          <w:lang w:val="en-US"/>
        </w:rPr>
      </w:pPr>
      <w:r w:rsidRPr="00EE265D">
        <w:rPr>
          <w:rFonts w:cs="AppleSystemUIFontBold"/>
          <w:b/>
          <w:bCs/>
          <w:sz w:val="28"/>
          <w:szCs w:val="28"/>
          <w:lang w:val="en-US"/>
        </w:rPr>
        <w:lastRenderedPageBreak/>
        <w:t>Introduction</w:t>
      </w:r>
    </w:p>
    <w:p w14:paraId="32FC2FB6" w14:textId="77B15BA9" w:rsidR="00212DF4" w:rsidRPr="00EE265D" w:rsidRDefault="00BB3A18" w:rsidP="00EE265D">
      <w:pPr>
        <w:rPr>
          <w:lang w:val="en-US"/>
        </w:rPr>
      </w:pPr>
      <w:r>
        <w:rPr>
          <w:lang w:val="en-US"/>
        </w:rPr>
        <w:t xml:space="preserve">Scientific explanation is </w:t>
      </w:r>
      <w:r w:rsidR="00436486">
        <w:rPr>
          <w:lang w:val="en-US"/>
        </w:rPr>
        <w:t xml:space="preserve">a </w:t>
      </w:r>
      <w:r>
        <w:rPr>
          <w:lang w:val="en-US"/>
        </w:rPr>
        <w:t>central</w:t>
      </w:r>
      <w:r w:rsidR="00436486">
        <w:rPr>
          <w:lang w:val="en-US"/>
        </w:rPr>
        <w:t xml:space="preserve"> point</w:t>
      </w:r>
      <w:r>
        <w:rPr>
          <w:lang w:val="en-US"/>
        </w:rPr>
        <w:t xml:space="preserve"> of </w:t>
      </w:r>
      <w:r w:rsidR="00F866E3">
        <w:rPr>
          <w:lang w:val="en-US"/>
        </w:rPr>
        <w:t>contention</w:t>
      </w:r>
      <w:r>
        <w:rPr>
          <w:lang w:val="en-US"/>
        </w:rPr>
        <w:t xml:space="preserve"> in philosophy of science. </w:t>
      </w:r>
      <w:r w:rsidR="00A73FB4">
        <w:rPr>
          <w:lang w:val="en-US"/>
        </w:rPr>
        <w:t>In the last seven decades a large number of potential candidates for a</w:t>
      </w:r>
      <w:r w:rsidR="00F866E3">
        <w:rPr>
          <w:lang w:val="en-US"/>
        </w:rPr>
        <w:t xml:space="preserve"> general</w:t>
      </w:r>
      <w:r w:rsidR="00A73FB4">
        <w:rPr>
          <w:lang w:val="en-US"/>
        </w:rPr>
        <w:t xml:space="preserve"> theory of scientific explanation </w:t>
      </w:r>
      <w:r w:rsidR="00436486">
        <w:rPr>
          <w:lang w:val="en-US"/>
        </w:rPr>
        <w:t>have been constructed</w:t>
      </w:r>
      <w:r w:rsidR="00A73FB4">
        <w:rPr>
          <w:lang w:val="en-US"/>
        </w:rPr>
        <w:t xml:space="preserve">. </w:t>
      </w:r>
      <w:r>
        <w:rPr>
          <w:lang w:val="en-US"/>
        </w:rPr>
        <w:t>Although the</w:t>
      </w:r>
      <w:r w:rsidR="00A73FB4">
        <w:rPr>
          <w:lang w:val="en-US"/>
        </w:rPr>
        <w:t>re is no consensus which theory of scientific explanation should be preferred, all participants in the debate share a common</w:t>
      </w:r>
      <w:r w:rsidR="00595795">
        <w:rPr>
          <w:lang w:val="en-US"/>
        </w:rPr>
        <w:t xml:space="preserve"> commitment.</w:t>
      </w:r>
      <w:r w:rsidR="00A73FB4">
        <w:rPr>
          <w:lang w:val="en-US"/>
        </w:rPr>
        <w:t xml:space="preserve"> They all refer to the paper “Studies in the </w:t>
      </w:r>
      <w:r w:rsidR="00EB1E17">
        <w:rPr>
          <w:lang w:val="en-US"/>
        </w:rPr>
        <w:t>L</w:t>
      </w:r>
      <w:r w:rsidR="00A73FB4">
        <w:rPr>
          <w:lang w:val="en-US"/>
        </w:rPr>
        <w:t>ogic of Explanation” by Carl Hempel and Paul Oppenheim (1948) as the starting point of the debate.</w:t>
      </w:r>
      <w:r w:rsidR="00EB1E17">
        <w:rPr>
          <w:lang w:val="en-US"/>
        </w:rPr>
        <w:t xml:space="preserve"> </w:t>
      </w:r>
      <w:r w:rsidR="00A73FB4">
        <w:rPr>
          <w:lang w:val="en-US"/>
        </w:rPr>
        <w:t xml:space="preserve">I </w:t>
      </w:r>
      <w:r w:rsidR="00EB1E17">
        <w:rPr>
          <w:lang w:val="en-US"/>
        </w:rPr>
        <w:t xml:space="preserve">will </w:t>
      </w:r>
      <w:r w:rsidR="00A73FB4">
        <w:rPr>
          <w:lang w:val="en-US"/>
        </w:rPr>
        <w:t xml:space="preserve">argue that </w:t>
      </w:r>
      <w:r w:rsidR="00E60486">
        <w:rPr>
          <w:lang w:val="en-US"/>
        </w:rPr>
        <w:t>this seemingly innocent historical reference reveals an underlying, unquestioned assumption in the debate on scientific explanation</w:t>
      </w:r>
      <w:r w:rsidR="00212DF4">
        <w:rPr>
          <w:lang w:val="en-US"/>
        </w:rPr>
        <w:t xml:space="preserve">. I call this the </w:t>
      </w:r>
      <w:proofErr w:type="spellStart"/>
      <w:r w:rsidR="00212DF4">
        <w:rPr>
          <w:lang w:val="en-US"/>
        </w:rPr>
        <w:t>explanationist</w:t>
      </w:r>
      <w:proofErr w:type="spellEnd"/>
      <w:r w:rsidR="00212DF4">
        <w:rPr>
          <w:lang w:val="en-US"/>
        </w:rPr>
        <w:t xml:space="preserve"> assumption:</w:t>
      </w:r>
      <w:r w:rsidR="00E60486">
        <w:rPr>
          <w:lang w:val="en-US"/>
        </w:rPr>
        <w:t xml:space="preserve"> that </w:t>
      </w:r>
      <w:r w:rsidR="00CC1520">
        <w:rPr>
          <w:lang w:val="en-US"/>
        </w:rPr>
        <w:t xml:space="preserve">explanation is an epistemic aim of scientific inquiry which is distinct from its descriptive aim. </w:t>
      </w:r>
      <w:r w:rsidR="00E60486">
        <w:rPr>
          <w:lang w:val="en-US"/>
        </w:rPr>
        <w:t xml:space="preserve">As I will show below, </w:t>
      </w:r>
      <w:r w:rsidR="009E61FC">
        <w:rPr>
          <w:lang w:val="en-US"/>
        </w:rPr>
        <w:t xml:space="preserve">Hempel and Oppenheim introduced this assumption, but </w:t>
      </w:r>
      <w:r w:rsidR="00095CF2">
        <w:rPr>
          <w:lang w:val="en-US"/>
        </w:rPr>
        <w:t>offered</w:t>
      </w:r>
      <w:r w:rsidR="009E61FC">
        <w:rPr>
          <w:lang w:val="en-US"/>
        </w:rPr>
        <w:t xml:space="preserve"> no argument to support it. </w:t>
      </w:r>
      <w:r w:rsidR="001563FA">
        <w:rPr>
          <w:lang w:val="en-US"/>
        </w:rPr>
        <w:t xml:space="preserve">By expanding the scope of the debate to philosophers of science </w:t>
      </w:r>
      <w:r w:rsidR="00212DF4">
        <w:rPr>
          <w:lang w:val="en-US"/>
        </w:rPr>
        <w:t>from the first half of the 20</w:t>
      </w:r>
      <w:r w:rsidR="00212DF4" w:rsidRPr="00212DF4">
        <w:rPr>
          <w:vertAlign w:val="superscript"/>
          <w:lang w:val="en-US"/>
        </w:rPr>
        <w:t>th</w:t>
      </w:r>
      <w:r w:rsidR="00212DF4">
        <w:rPr>
          <w:lang w:val="en-US"/>
        </w:rPr>
        <w:t xml:space="preserve"> century</w:t>
      </w:r>
      <w:r w:rsidR="001563FA">
        <w:rPr>
          <w:lang w:val="en-US"/>
        </w:rPr>
        <w:t xml:space="preserve">, </w:t>
      </w:r>
      <w:r w:rsidR="00212DF4">
        <w:rPr>
          <w:lang w:val="en-US"/>
        </w:rPr>
        <w:t>I</w:t>
      </w:r>
      <w:r w:rsidR="001563FA">
        <w:rPr>
          <w:lang w:val="en-US"/>
        </w:rPr>
        <w:t xml:space="preserve"> </w:t>
      </w:r>
      <w:r w:rsidR="00D53B5F">
        <w:rPr>
          <w:lang w:val="en-US"/>
        </w:rPr>
        <w:t xml:space="preserve">argue that </w:t>
      </w:r>
      <w:r w:rsidR="00212DF4">
        <w:rPr>
          <w:lang w:val="en-US"/>
        </w:rPr>
        <w:t>the debate on scientific explanation</w:t>
      </w:r>
      <w:r w:rsidR="00095CF2">
        <w:rPr>
          <w:lang w:val="en-US"/>
        </w:rPr>
        <w:t xml:space="preserve"> </w:t>
      </w:r>
      <w:r w:rsidR="00212DF4">
        <w:rPr>
          <w:lang w:val="en-US"/>
        </w:rPr>
        <w:t xml:space="preserve">should include </w:t>
      </w:r>
      <w:r w:rsidR="00CC1520">
        <w:rPr>
          <w:lang w:val="en-US"/>
        </w:rPr>
        <w:t xml:space="preserve">critical </w:t>
      </w:r>
      <w:r w:rsidR="00212DF4">
        <w:rPr>
          <w:lang w:val="en-US"/>
        </w:rPr>
        <w:t xml:space="preserve">reflection on the </w:t>
      </w:r>
      <w:proofErr w:type="spellStart"/>
      <w:r w:rsidR="00212DF4">
        <w:rPr>
          <w:lang w:val="en-US"/>
        </w:rPr>
        <w:t>explanationist</w:t>
      </w:r>
      <w:proofErr w:type="spellEnd"/>
      <w:r w:rsidR="00212DF4">
        <w:rPr>
          <w:lang w:val="en-US"/>
        </w:rPr>
        <w:t xml:space="preserve"> assumption.</w:t>
      </w:r>
    </w:p>
    <w:p w14:paraId="74F29C35" w14:textId="7BD07C33" w:rsidR="002C3970" w:rsidRPr="00EE265D" w:rsidRDefault="000F634F" w:rsidP="00EE265D">
      <w:pPr>
        <w:pStyle w:val="Lijstalinea"/>
        <w:numPr>
          <w:ilvl w:val="0"/>
          <w:numId w:val="8"/>
        </w:numPr>
        <w:autoSpaceDE w:val="0"/>
        <w:autoSpaceDN w:val="0"/>
        <w:adjustRightInd w:val="0"/>
        <w:spacing w:before="0" w:after="0"/>
        <w:rPr>
          <w:rFonts w:cs="AppleSystemUIFontBold"/>
          <w:b/>
          <w:bCs/>
          <w:sz w:val="28"/>
          <w:szCs w:val="28"/>
          <w:lang w:val="en-US"/>
        </w:rPr>
      </w:pPr>
      <w:r>
        <w:rPr>
          <w:rFonts w:cs="AppleSystemUIFontBold"/>
          <w:b/>
          <w:bCs/>
          <w:sz w:val="28"/>
          <w:szCs w:val="28"/>
          <w:lang w:val="en-US"/>
        </w:rPr>
        <w:t>A</w:t>
      </w:r>
      <w:r w:rsidR="00BC68F2">
        <w:rPr>
          <w:rFonts w:cs="AppleSystemUIFontBold"/>
          <w:b/>
          <w:bCs/>
          <w:sz w:val="28"/>
          <w:szCs w:val="28"/>
          <w:lang w:val="en-US"/>
        </w:rPr>
        <w:t xml:space="preserve">n Interpretive Challenge </w:t>
      </w:r>
      <w:r w:rsidR="005C0E60" w:rsidRPr="00EE265D">
        <w:rPr>
          <w:rFonts w:cs="AppleSystemUIFontBold"/>
          <w:b/>
          <w:bCs/>
          <w:sz w:val="28"/>
          <w:szCs w:val="28"/>
          <w:lang w:val="en-US"/>
        </w:rPr>
        <w:t>for Theories of Explanation</w:t>
      </w:r>
    </w:p>
    <w:p w14:paraId="1A5F83D6" w14:textId="28A20F4F" w:rsidR="009A0096" w:rsidRDefault="009A0096" w:rsidP="00EE265D">
      <w:pPr>
        <w:rPr>
          <w:lang w:val="en-US"/>
        </w:rPr>
      </w:pPr>
      <w:r>
        <w:rPr>
          <w:lang w:val="en-US"/>
        </w:rPr>
        <w:t xml:space="preserve">In </w:t>
      </w:r>
      <w:r w:rsidRPr="00E73A5C">
        <w:rPr>
          <w:i/>
          <w:iCs/>
          <w:lang w:val="en-US"/>
        </w:rPr>
        <w:t>Aspects of Scientific Explanation</w:t>
      </w:r>
      <w:r>
        <w:rPr>
          <w:lang w:val="en-US"/>
        </w:rPr>
        <w:t xml:space="preserve"> Carl Hempel used ideas </w:t>
      </w:r>
      <w:r w:rsidR="00AF4E45">
        <w:rPr>
          <w:lang w:val="en-US"/>
        </w:rPr>
        <w:t>from</w:t>
      </w:r>
      <w:r>
        <w:rPr>
          <w:lang w:val="en-US"/>
        </w:rPr>
        <w:t xml:space="preserve"> scientists </w:t>
      </w:r>
      <w:r w:rsidR="00F6467F">
        <w:rPr>
          <w:lang w:val="en-US"/>
        </w:rPr>
        <w:t>about</w:t>
      </w:r>
      <w:r>
        <w:rPr>
          <w:lang w:val="en-US"/>
        </w:rPr>
        <w:t xml:space="preserve"> their</w:t>
      </w:r>
      <w:r w:rsidR="00E73A5C">
        <w:rPr>
          <w:lang w:val="en-US"/>
        </w:rPr>
        <w:t xml:space="preserve"> </w:t>
      </w:r>
      <w:r w:rsidR="00AF4E45">
        <w:rPr>
          <w:lang w:val="en-US"/>
        </w:rPr>
        <w:t xml:space="preserve">own </w:t>
      </w:r>
      <w:r>
        <w:rPr>
          <w:lang w:val="en-US"/>
        </w:rPr>
        <w:t xml:space="preserve">explanatory </w:t>
      </w:r>
      <w:r w:rsidR="003B4D65">
        <w:rPr>
          <w:lang w:val="en-US"/>
        </w:rPr>
        <w:t xml:space="preserve">practice </w:t>
      </w:r>
      <w:r>
        <w:rPr>
          <w:lang w:val="en-US"/>
        </w:rPr>
        <w:t xml:space="preserve">in two different ways. On the one hand, Hempel quoted scientists who </w:t>
      </w:r>
      <w:r w:rsidR="00595795">
        <w:rPr>
          <w:lang w:val="en-US"/>
        </w:rPr>
        <w:t xml:space="preserve">apparently </w:t>
      </w:r>
      <w:r>
        <w:rPr>
          <w:lang w:val="en-US"/>
        </w:rPr>
        <w:t xml:space="preserve">endorsed a covering law model of explanation. </w:t>
      </w:r>
      <w:r w:rsidR="00AF4E45">
        <w:rPr>
          <w:lang w:val="en-US"/>
        </w:rPr>
        <w:t>For instance,</w:t>
      </w:r>
      <w:r w:rsidR="001A3D74">
        <w:rPr>
          <w:lang w:val="en-US"/>
        </w:rPr>
        <w:t xml:space="preserve"> i</w:t>
      </w:r>
      <w:r>
        <w:rPr>
          <w:lang w:val="en-US"/>
        </w:rPr>
        <w:t xml:space="preserve">n </w:t>
      </w:r>
      <w:r w:rsidR="0066121C">
        <w:rPr>
          <w:lang w:val="en-US"/>
        </w:rPr>
        <w:t>order to decide</w:t>
      </w:r>
      <w:r>
        <w:rPr>
          <w:lang w:val="en-US"/>
        </w:rPr>
        <w:t xml:space="preserve"> whether</w:t>
      </w:r>
      <w:r w:rsidR="00421EF7">
        <w:rPr>
          <w:lang w:val="en-US"/>
        </w:rPr>
        <w:t xml:space="preserve"> scientific</w:t>
      </w:r>
      <w:r>
        <w:rPr>
          <w:lang w:val="en-US"/>
        </w:rPr>
        <w:t xml:space="preserve"> explanations always reduce an unfamiliar phenomenon to a familiar one, </w:t>
      </w:r>
      <w:r>
        <w:rPr>
          <w:lang w:val="en-US"/>
        </w:rPr>
        <w:lastRenderedPageBreak/>
        <w:t>Hempel quotes the sociologist George Homans who claimed that to deduce low-level generalization</w:t>
      </w:r>
      <w:r w:rsidR="00D23DFC">
        <w:rPr>
          <w:lang w:val="en-US"/>
        </w:rPr>
        <w:t>s</w:t>
      </w:r>
      <w:r>
        <w:rPr>
          <w:lang w:val="en-US"/>
        </w:rPr>
        <w:t xml:space="preserve"> from a set of more general propositions is to explain them </w:t>
      </w:r>
      <w:r w:rsidR="003B4D65" w:rsidRPr="003B4D65">
        <w:rPr>
          <w:rFonts w:cs="Times New Roman"/>
          <w:lang w:val="en-US"/>
        </w:rPr>
        <w:t>(Hempel 1965, 431–32)</w:t>
      </w:r>
      <w:r w:rsidR="003B4D65">
        <w:rPr>
          <w:lang w:val="en-US"/>
        </w:rPr>
        <w:t>. Hempel use</w:t>
      </w:r>
      <w:r w:rsidR="00F6467F">
        <w:rPr>
          <w:lang w:val="en-US"/>
        </w:rPr>
        <w:t>d</w:t>
      </w:r>
      <w:r w:rsidR="003B4D65">
        <w:rPr>
          <w:lang w:val="en-US"/>
        </w:rPr>
        <w:t xml:space="preserve"> Homans’ idea to </w:t>
      </w:r>
      <w:r w:rsidR="0050122D">
        <w:rPr>
          <w:lang w:val="en-US"/>
        </w:rPr>
        <w:t>support</w:t>
      </w:r>
      <w:r w:rsidR="003B4D65">
        <w:rPr>
          <w:lang w:val="en-US"/>
        </w:rPr>
        <w:t xml:space="preserve"> his own position that, although the more general propositions are not necessarily more familiar, they can be explanatory. In this instance, the pronouncement of a scientist on </w:t>
      </w:r>
      <w:r w:rsidR="00E73A5C">
        <w:rPr>
          <w:lang w:val="en-US"/>
        </w:rPr>
        <w:t>his</w:t>
      </w:r>
      <w:r w:rsidR="003B4D65">
        <w:rPr>
          <w:lang w:val="en-US"/>
        </w:rPr>
        <w:t xml:space="preserve"> explanatory practice </w:t>
      </w:r>
      <w:r w:rsidR="00E73A5C">
        <w:rPr>
          <w:lang w:val="en-US"/>
        </w:rPr>
        <w:t>was</w:t>
      </w:r>
      <w:r w:rsidR="003B4D65">
        <w:rPr>
          <w:lang w:val="en-US"/>
        </w:rPr>
        <w:t xml:space="preserve"> used by Hempel as evidence that confirms </w:t>
      </w:r>
      <w:r w:rsidR="00421EF7">
        <w:rPr>
          <w:lang w:val="en-US"/>
        </w:rPr>
        <w:t>the consequences of the</w:t>
      </w:r>
      <w:r w:rsidR="003B4D65">
        <w:rPr>
          <w:lang w:val="en-US"/>
        </w:rPr>
        <w:t xml:space="preserve"> </w:t>
      </w:r>
      <w:r w:rsidR="00D23DFC">
        <w:rPr>
          <w:lang w:val="en-US"/>
        </w:rPr>
        <w:t>covering law model of scientific explanation.</w:t>
      </w:r>
    </w:p>
    <w:p w14:paraId="5D516668" w14:textId="2604A14A" w:rsidR="003B4D65" w:rsidRDefault="003B4D65" w:rsidP="00EE265D">
      <w:pPr>
        <w:rPr>
          <w:lang w:val="en-US"/>
        </w:rPr>
      </w:pPr>
      <w:r>
        <w:rPr>
          <w:lang w:val="en-US"/>
        </w:rPr>
        <w:t xml:space="preserve">On the other hand, Hempel </w:t>
      </w:r>
      <w:r w:rsidR="00AF4E45">
        <w:rPr>
          <w:lang w:val="en-US"/>
        </w:rPr>
        <w:t xml:space="preserve">also </w:t>
      </w:r>
      <w:r w:rsidR="00A676E6">
        <w:rPr>
          <w:lang w:val="en-US"/>
        </w:rPr>
        <w:t>re</w:t>
      </w:r>
      <w:r>
        <w:rPr>
          <w:lang w:val="en-US"/>
        </w:rPr>
        <w:t>interprets pronouncement</w:t>
      </w:r>
      <w:r w:rsidR="00A676E6">
        <w:rPr>
          <w:lang w:val="en-US"/>
        </w:rPr>
        <w:t>s</w:t>
      </w:r>
      <w:r>
        <w:rPr>
          <w:lang w:val="en-US"/>
        </w:rPr>
        <w:t xml:space="preserve"> of scientists so that they fit his model. Two pages after the use of Homans’ ideas</w:t>
      </w:r>
      <w:r w:rsidR="00AF4E45">
        <w:rPr>
          <w:lang w:val="en-US"/>
        </w:rPr>
        <w:t>,</w:t>
      </w:r>
      <w:r>
        <w:rPr>
          <w:lang w:val="en-US"/>
        </w:rPr>
        <w:t xml:space="preserve"> Hemp</w:t>
      </w:r>
      <w:r w:rsidR="00E73A5C">
        <w:rPr>
          <w:lang w:val="en-US"/>
        </w:rPr>
        <w:t>e</w:t>
      </w:r>
      <w:r>
        <w:rPr>
          <w:lang w:val="en-US"/>
        </w:rPr>
        <w:t>l introduce</w:t>
      </w:r>
      <w:r w:rsidR="00E73A5C">
        <w:rPr>
          <w:lang w:val="en-US"/>
        </w:rPr>
        <w:t>s</w:t>
      </w:r>
      <w:r>
        <w:rPr>
          <w:lang w:val="en-US"/>
        </w:rPr>
        <w:t xml:space="preserve"> a quote by Lord Kelvin, that “</w:t>
      </w:r>
      <w:r w:rsidR="00D23DFC">
        <w:rPr>
          <w:lang w:val="en-US"/>
        </w:rPr>
        <w:t>a</w:t>
      </w:r>
      <w:r>
        <w:rPr>
          <w:lang w:val="en-US"/>
        </w:rPr>
        <w:t xml:space="preserve">s long as I cannot make a mechanical model all the way through I cannot understand” </w:t>
      </w:r>
      <w:r>
        <w:rPr>
          <w:noProof/>
          <w:lang w:val="en-US"/>
        </w:rPr>
        <w:t>(Hempel 1965, 434)</w:t>
      </w:r>
      <w:r>
        <w:rPr>
          <w:lang w:val="en-US"/>
        </w:rPr>
        <w:t>. In this quote, there is no reference to a deduction from general laws. Yet, Hempel interprets the quote as if Kelvin demanded “not simply that an explanation somehow render a phenomenon plausible or familiar, but more specifically that it provide</w:t>
      </w:r>
      <w:r w:rsidR="0091731C">
        <w:rPr>
          <w:lang w:val="en-US"/>
        </w:rPr>
        <w:t>s</w:t>
      </w:r>
      <w:r>
        <w:rPr>
          <w:lang w:val="en-US"/>
        </w:rPr>
        <w:t xml:space="preserve"> a model governed by the laws of mechanics” </w:t>
      </w:r>
      <w:r>
        <w:rPr>
          <w:noProof/>
          <w:lang w:val="en-US"/>
        </w:rPr>
        <w:t>(Hempel 1965, 434)</w:t>
      </w:r>
      <w:r>
        <w:rPr>
          <w:lang w:val="en-US"/>
        </w:rPr>
        <w:t xml:space="preserve">. </w:t>
      </w:r>
      <w:r w:rsidR="004B4FCB">
        <w:rPr>
          <w:lang w:val="en-US"/>
        </w:rPr>
        <w:t xml:space="preserve">This </w:t>
      </w:r>
      <w:r w:rsidR="00A676E6">
        <w:rPr>
          <w:lang w:val="en-US"/>
        </w:rPr>
        <w:t>leads to a</w:t>
      </w:r>
      <w:r w:rsidR="00F6467F">
        <w:rPr>
          <w:lang w:val="en-US"/>
        </w:rPr>
        <w:t xml:space="preserve">n </w:t>
      </w:r>
      <w:r w:rsidR="00F6467F" w:rsidRPr="00F6467F">
        <w:rPr>
          <w:i/>
          <w:iCs/>
          <w:lang w:val="en-US"/>
        </w:rPr>
        <w:t>interpretive</w:t>
      </w:r>
      <w:r w:rsidR="00A676E6">
        <w:rPr>
          <w:lang w:val="en-US"/>
        </w:rPr>
        <w:t xml:space="preserve"> </w:t>
      </w:r>
      <w:r w:rsidR="00CC1520">
        <w:rPr>
          <w:i/>
          <w:iCs/>
          <w:lang w:val="en-US"/>
        </w:rPr>
        <w:t>question</w:t>
      </w:r>
      <w:r w:rsidR="00A676E6">
        <w:rPr>
          <w:lang w:val="en-US"/>
        </w:rPr>
        <w:t>:</w:t>
      </w:r>
      <w:r w:rsidR="004B4FCB">
        <w:rPr>
          <w:lang w:val="en-US"/>
        </w:rPr>
        <w:t xml:space="preserve"> under what conditions </w:t>
      </w:r>
      <w:r w:rsidR="00AF4E45">
        <w:rPr>
          <w:lang w:val="en-US"/>
        </w:rPr>
        <w:t xml:space="preserve">can </w:t>
      </w:r>
      <w:r w:rsidR="004B4FCB">
        <w:rPr>
          <w:lang w:val="en-US"/>
        </w:rPr>
        <w:t>some pronouncement of a scientist be used a</w:t>
      </w:r>
      <w:r w:rsidR="00DC2E4B">
        <w:rPr>
          <w:lang w:val="en-US"/>
        </w:rPr>
        <w:t>s</w:t>
      </w:r>
      <w:r w:rsidR="004B4FCB">
        <w:rPr>
          <w:lang w:val="en-US"/>
        </w:rPr>
        <w:t xml:space="preserve"> </w:t>
      </w:r>
      <w:r w:rsidR="00DC2E4B">
        <w:rPr>
          <w:lang w:val="en-US"/>
        </w:rPr>
        <w:t>evidence confirm</w:t>
      </w:r>
      <w:r w:rsidR="00AF4E45">
        <w:rPr>
          <w:lang w:val="en-US"/>
        </w:rPr>
        <w:t>ing</w:t>
      </w:r>
      <w:r w:rsidR="00DC2E4B">
        <w:rPr>
          <w:lang w:val="en-US"/>
        </w:rPr>
        <w:t xml:space="preserve"> </w:t>
      </w:r>
      <w:r w:rsidR="004B4FCB">
        <w:rPr>
          <w:lang w:val="en-US"/>
        </w:rPr>
        <w:t>a philosophical theory of scientific explanation</w:t>
      </w:r>
      <w:r w:rsidR="00AF4E45">
        <w:rPr>
          <w:lang w:val="en-US"/>
        </w:rPr>
        <w:t>?</w:t>
      </w:r>
      <w:r w:rsidR="004B4FCB">
        <w:rPr>
          <w:lang w:val="en-US"/>
        </w:rPr>
        <w:t xml:space="preserve"> </w:t>
      </w:r>
      <w:r w:rsidR="00704967">
        <w:rPr>
          <w:lang w:val="en-US"/>
        </w:rPr>
        <w:t>O</w:t>
      </w:r>
      <w:r w:rsidR="004B4FCB">
        <w:rPr>
          <w:lang w:val="en-US"/>
        </w:rPr>
        <w:t>r</w:t>
      </w:r>
      <w:r w:rsidR="00704967">
        <w:rPr>
          <w:lang w:val="en-US"/>
        </w:rPr>
        <w:t>,</w:t>
      </w:r>
      <w:r w:rsidR="00E830F7">
        <w:rPr>
          <w:lang w:val="en-US"/>
        </w:rPr>
        <w:t xml:space="preserve"> under what conditions</w:t>
      </w:r>
      <w:r w:rsidR="004B4FCB">
        <w:rPr>
          <w:lang w:val="en-US"/>
        </w:rPr>
        <w:t xml:space="preserve"> should </w:t>
      </w:r>
      <w:r w:rsidR="00E830F7">
        <w:rPr>
          <w:lang w:val="en-US"/>
        </w:rPr>
        <w:t xml:space="preserve">it </w:t>
      </w:r>
      <w:r w:rsidR="004B4FCB">
        <w:rPr>
          <w:lang w:val="en-US"/>
        </w:rPr>
        <w:t xml:space="preserve">be </w:t>
      </w:r>
      <w:r w:rsidR="004B4FCB" w:rsidRPr="00704967">
        <w:rPr>
          <w:i/>
          <w:lang w:val="en-US"/>
        </w:rPr>
        <w:t>reinterpreted</w:t>
      </w:r>
      <w:r w:rsidR="004B4FCB">
        <w:rPr>
          <w:lang w:val="en-US"/>
        </w:rPr>
        <w:t xml:space="preserve"> so that it conforms to the theory</w:t>
      </w:r>
      <w:r w:rsidR="00A676E6">
        <w:rPr>
          <w:lang w:val="en-US"/>
        </w:rPr>
        <w:t>?</w:t>
      </w:r>
      <w:r w:rsidR="00DC2E4B">
        <w:rPr>
          <w:lang w:val="en-US"/>
        </w:rPr>
        <w:t xml:space="preserve"> Hempel never </w:t>
      </w:r>
      <w:r w:rsidR="00E73A5C">
        <w:rPr>
          <w:lang w:val="en-US"/>
        </w:rPr>
        <w:t>addresse</w:t>
      </w:r>
      <w:r w:rsidR="001A3D74">
        <w:rPr>
          <w:lang w:val="en-US"/>
        </w:rPr>
        <w:t>d</w:t>
      </w:r>
      <w:r w:rsidR="00E73A5C">
        <w:rPr>
          <w:lang w:val="en-US"/>
        </w:rPr>
        <w:t xml:space="preserve"> this </w:t>
      </w:r>
      <w:r w:rsidR="00CC1520">
        <w:rPr>
          <w:lang w:val="en-US"/>
        </w:rPr>
        <w:t>question</w:t>
      </w:r>
      <w:r w:rsidR="00DC2E4B">
        <w:rPr>
          <w:lang w:val="en-US"/>
        </w:rPr>
        <w:t xml:space="preserve">. </w:t>
      </w:r>
    </w:p>
    <w:p w14:paraId="16D2906E" w14:textId="6D4E9181" w:rsidR="004B4FCB" w:rsidRPr="00D3184B" w:rsidRDefault="0066121C" w:rsidP="00EE265D">
      <w:pPr>
        <w:rPr>
          <w:lang w:val="en-US"/>
        </w:rPr>
      </w:pPr>
      <w:r>
        <w:rPr>
          <w:lang w:val="en-US"/>
        </w:rPr>
        <w:t>Th</w:t>
      </w:r>
      <w:r w:rsidR="00CC1520">
        <w:rPr>
          <w:lang w:val="en-US"/>
        </w:rPr>
        <w:t xml:space="preserve">is interpretive problem </w:t>
      </w:r>
      <w:r>
        <w:rPr>
          <w:lang w:val="en-US"/>
        </w:rPr>
        <w:t xml:space="preserve">results from Hempel’s larger project to </w:t>
      </w:r>
      <w:r w:rsidRPr="00704967">
        <w:rPr>
          <w:lang w:val="en-US"/>
        </w:rPr>
        <w:t>explicate scientific explanation</w:t>
      </w:r>
      <w:r>
        <w:rPr>
          <w:lang w:val="en-US"/>
        </w:rPr>
        <w:t>. This project is shaped by two central assumptions</w:t>
      </w:r>
      <w:r w:rsidR="005F4B2A">
        <w:rPr>
          <w:lang w:val="en-US"/>
        </w:rPr>
        <w:t>. These assumption</w:t>
      </w:r>
      <w:r w:rsidR="0042163B">
        <w:rPr>
          <w:lang w:val="en-US"/>
        </w:rPr>
        <w:t>s</w:t>
      </w:r>
      <w:r w:rsidR="004B4FCB" w:rsidRPr="00D3184B">
        <w:rPr>
          <w:lang w:val="en-US"/>
        </w:rPr>
        <w:t xml:space="preserve"> </w:t>
      </w:r>
      <w:r w:rsidR="004B4FCB">
        <w:rPr>
          <w:lang w:val="en-US"/>
        </w:rPr>
        <w:t xml:space="preserve">are </w:t>
      </w:r>
      <w:r w:rsidR="004B4FCB">
        <w:rPr>
          <w:lang w:val="en-US"/>
        </w:rPr>
        <w:lastRenderedPageBreak/>
        <w:t xml:space="preserve">taken over by most participants in </w:t>
      </w:r>
      <w:r w:rsidR="004B4FCB" w:rsidRPr="00D3184B">
        <w:rPr>
          <w:lang w:val="en-US"/>
        </w:rPr>
        <w:t>later debates</w:t>
      </w:r>
      <w:r w:rsidR="004B4FCB">
        <w:rPr>
          <w:lang w:val="en-US"/>
        </w:rPr>
        <w:t>, one assumption deals with scientific knowledge and one with philosophical theory</w:t>
      </w:r>
      <w:r w:rsidR="004B4FCB" w:rsidRPr="00D3184B">
        <w:rPr>
          <w:lang w:val="en-US"/>
        </w:rPr>
        <w:t>:</w:t>
      </w:r>
    </w:p>
    <w:p w14:paraId="1B826446" w14:textId="207C4356" w:rsidR="004B4FCB" w:rsidRPr="00E23F9E" w:rsidRDefault="004B4FCB" w:rsidP="000F634F">
      <w:pPr>
        <w:pStyle w:val="Citaat"/>
        <w:spacing w:before="120" w:after="120"/>
        <w:rPr>
          <w:lang w:val="en-US"/>
        </w:rPr>
      </w:pPr>
      <w:r w:rsidRPr="00D3184B">
        <w:rPr>
          <w:lang w:val="en-US"/>
        </w:rPr>
        <w:t xml:space="preserve">The </w:t>
      </w:r>
      <w:proofErr w:type="spellStart"/>
      <w:r>
        <w:rPr>
          <w:lang w:val="en-US"/>
        </w:rPr>
        <w:t>Explanationist</w:t>
      </w:r>
      <w:proofErr w:type="spellEnd"/>
      <w:r w:rsidRPr="00D3184B">
        <w:rPr>
          <w:lang w:val="en-US"/>
        </w:rPr>
        <w:t xml:space="preserve"> Assumption (</w:t>
      </w:r>
      <w:r>
        <w:rPr>
          <w:lang w:val="en-US"/>
        </w:rPr>
        <w:t>E)</w:t>
      </w:r>
      <w:r w:rsidRPr="00D3184B">
        <w:rPr>
          <w:lang w:val="en-US"/>
        </w:rPr>
        <w:t xml:space="preserve">: Explanation is an epistemic aim of scientific knowledge that has been continually present in scientific practice as long as that practice has existed as science. </w:t>
      </w:r>
    </w:p>
    <w:p w14:paraId="744D8A99" w14:textId="7E150FB0" w:rsidR="004B4FCB" w:rsidRPr="00D3184B" w:rsidRDefault="004B4FCB" w:rsidP="00EB4C8C">
      <w:pPr>
        <w:pStyle w:val="Citaat"/>
        <w:spacing w:before="120" w:after="120"/>
        <w:rPr>
          <w:lang w:val="en-US"/>
        </w:rPr>
      </w:pPr>
      <w:r w:rsidRPr="00737602">
        <w:rPr>
          <w:lang w:val="en-US"/>
        </w:rPr>
        <w:t>The</w:t>
      </w:r>
      <w:r>
        <w:rPr>
          <w:lang w:val="en-US"/>
        </w:rPr>
        <w:t xml:space="preserve"> Analytical </w:t>
      </w:r>
      <w:r w:rsidRPr="00737602">
        <w:rPr>
          <w:lang w:val="en-US"/>
        </w:rPr>
        <w:t>Assumption (</w:t>
      </w:r>
      <w:r>
        <w:rPr>
          <w:lang w:val="en-US"/>
        </w:rPr>
        <w:t>A</w:t>
      </w:r>
      <w:r w:rsidRPr="00737602">
        <w:rPr>
          <w:lang w:val="en-US"/>
        </w:rPr>
        <w:t xml:space="preserve">): The aim of the philosophical theory is to capture the relevant epistemic </w:t>
      </w:r>
      <w:r>
        <w:rPr>
          <w:lang w:val="en-US"/>
        </w:rPr>
        <w:t>aims</w:t>
      </w:r>
      <w:r w:rsidRPr="00737602">
        <w:rPr>
          <w:lang w:val="en-US"/>
        </w:rPr>
        <w:t xml:space="preserve"> of the scientific practice so that the theory gives a</w:t>
      </w:r>
      <w:r>
        <w:rPr>
          <w:lang w:val="en-US"/>
        </w:rPr>
        <w:t xml:space="preserve">n adequate description of the </w:t>
      </w:r>
      <w:r w:rsidRPr="00737602">
        <w:rPr>
          <w:lang w:val="en-US"/>
        </w:rPr>
        <w:t>epistemological</w:t>
      </w:r>
      <w:r>
        <w:rPr>
          <w:lang w:val="en-US"/>
        </w:rPr>
        <w:t xml:space="preserve">ly relevant aspects </w:t>
      </w:r>
      <w:r w:rsidRPr="00737602">
        <w:rPr>
          <w:lang w:val="en-US"/>
        </w:rPr>
        <w:t>of that practice</w:t>
      </w:r>
      <w:r>
        <w:rPr>
          <w:lang w:val="en-US"/>
        </w:rPr>
        <w:t xml:space="preserve"> and a route to evaluate its results. </w:t>
      </w:r>
    </w:p>
    <w:p w14:paraId="5DCB001F" w14:textId="3D992B0E" w:rsidR="005F4B2A" w:rsidRDefault="004B4FCB" w:rsidP="00EE265D">
      <w:pPr>
        <w:rPr>
          <w:lang w:val="en-US"/>
        </w:rPr>
      </w:pPr>
      <w:r>
        <w:rPr>
          <w:lang w:val="en-US"/>
        </w:rPr>
        <w:t>(E)</w:t>
      </w:r>
      <w:r w:rsidRPr="00D3184B">
        <w:rPr>
          <w:lang w:val="en-US"/>
        </w:rPr>
        <w:t xml:space="preserve"> is an assumption about the uniformity of the explanatory aim of science across time and across disciplines. It enables Hempel to use not only examples from the history of science</w:t>
      </w:r>
      <w:r>
        <w:rPr>
          <w:lang w:val="en-US"/>
        </w:rPr>
        <w:t xml:space="preserve">, </w:t>
      </w:r>
      <w:r w:rsidRPr="00D3184B">
        <w:rPr>
          <w:lang w:val="en-US"/>
        </w:rPr>
        <w:t>but also more contemporary examples and examples from a varied set of scientific disciplines</w:t>
      </w:r>
      <w:r>
        <w:rPr>
          <w:lang w:val="en-US"/>
        </w:rPr>
        <w:t>. If there were no such assumption, Hempel would have no reason to collect a varied set of examples as a set that expresses a single, uniform aim of scientific theories, i.e. explanation, that could be captured in a philosophical theory. (A) is an assumption about the task of philosophy of science</w:t>
      </w:r>
      <w:r w:rsidR="003F319B">
        <w:rPr>
          <w:lang w:val="en-US"/>
        </w:rPr>
        <w:t>. Applied to explanation, (A) entails that</w:t>
      </w:r>
      <w:r w:rsidR="00095CF2">
        <w:rPr>
          <w:lang w:val="en-US"/>
        </w:rPr>
        <w:t xml:space="preserve"> </w:t>
      </w:r>
      <w:r w:rsidR="003F319B">
        <w:rPr>
          <w:lang w:val="en-US"/>
        </w:rPr>
        <w:t>the</w:t>
      </w:r>
      <w:r w:rsidR="00E14B17">
        <w:rPr>
          <w:lang w:val="en-US"/>
        </w:rPr>
        <w:t xml:space="preserve"> philosophical model of scientific explanation </w:t>
      </w:r>
      <w:r w:rsidR="00BC68F2">
        <w:rPr>
          <w:lang w:val="en-US"/>
        </w:rPr>
        <w:t>should be</w:t>
      </w:r>
      <w:r w:rsidR="00E14B17">
        <w:rPr>
          <w:lang w:val="en-US"/>
        </w:rPr>
        <w:t xml:space="preserve"> both fateful to actual scientific practice and the norms for explanation that are implicit in it</w:t>
      </w:r>
      <w:r w:rsidR="00F659A3">
        <w:rPr>
          <w:lang w:val="en-US"/>
        </w:rPr>
        <w:t xml:space="preserve">. The philosophical </w:t>
      </w:r>
      <w:r w:rsidR="00E14B17">
        <w:rPr>
          <w:lang w:val="en-US"/>
        </w:rPr>
        <w:t>model aims to clarify those implicit norms.</w:t>
      </w:r>
      <w:r>
        <w:rPr>
          <w:lang w:val="en-US"/>
        </w:rPr>
        <w:t xml:space="preserve"> </w:t>
      </w:r>
      <w:r w:rsidR="005F4B2A">
        <w:rPr>
          <w:lang w:val="en-US"/>
        </w:rPr>
        <w:t>Both assumption</w:t>
      </w:r>
      <w:r w:rsidR="00E73A5C">
        <w:rPr>
          <w:lang w:val="en-US"/>
        </w:rPr>
        <w:t>s</w:t>
      </w:r>
      <w:r w:rsidR="005F4B2A">
        <w:rPr>
          <w:lang w:val="en-US"/>
        </w:rPr>
        <w:t xml:space="preserve"> are introduced in the opening paragraph </w:t>
      </w:r>
      <w:r w:rsidR="005F4B2A">
        <w:rPr>
          <w:lang w:val="en-US"/>
        </w:rPr>
        <w:lastRenderedPageBreak/>
        <w:t>of</w:t>
      </w:r>
      <w:r>
        <w:rPr>
          <w:lang w:val="en-US"/>
        </w:rPr>
        <w:t xml:space="preserve"> Hempel and Oppenheim’s </w:t>
      </w:r>
      <w:r w:rsidR="00E73A5C">
        <w:rPr>
          <w:lang w:val="en-US"/>
        </w:rPr>
        <w:t xml:space="preserve">1948 </w:t>
      </w:r>
      <w:r w:rsidR="005F4B2A">
        <w:rPr>
          <w:lang w:val="en-US"/>
        </w:rPr>
        <w:t>paper “Studies in the Logic of Explanation”</w:t>
      </w:r>
      <w:r w:rsidR="00E73A5C">
        <w:rPr>
          <w:lang w:val="en-US"/>
        </w:rPr>
        <w:t xml:space="preserve"> which is </w:t>
      </w:r>
      <w:r w:rsidR="00436486">
        <w:rPr>
          <w:lang w:val="en-US"/>
        </w:rPr>
        <w:t>universally</w:t>
      </w:r>
      <w:r w:rsidR="00E73A5C">
        <w:rPr>
          <w:lang w:val="en-US"/>
        </w:rPr>
        <w:t xml:space="preserve"> taken to be the foundation for all later debates on this topic</w:t>
      </w:r>
      <w:r w:rsidR="00436486">
        <w:rPr>
          <w:rStyle w:val="Voetnootmarkering"/>
          <w:rFonts w:cs="AppleSystemUIFont"/>
          <w:lang w:val="en-US"/>
        </w:rPr>
        <w:footnoteReference w:id="1"/>
      </w:r>
      <w:r w:rsidR="005F4B2A">
        <w:rPr>
          <w:lang w:val="en-US"/>
        </w:rPr>
        <w:t>:</w:t>
      </w:r>
    </w:p>
    <w:p w14:paraId="4FD09EDF" w14:textId="77777777" w:rsidR="005F4B2A" w:rsidRPr="00D3184B" w:rsidRDefault="005F4B2A" w:rsidP="00EB4C8C">
      <w:pPr>
        <w:pStyle w:val="Citaat"/>
        <w:spacing w:before="120" w:after="120"/>
        <w:rPr>
          <w:lang w:val="en-US"/>
        </w:rPr>
      </w:pPr>
      <w:r w:rsidRPr="00D3184B">
        <w:rPr>
          <w:lang w:val="en-US"/>
        </w:rPr>
        <w:t xml:space="preserve">To explain the phenomena in the world of our experience, to answer the question "why?" rather than only the question "what?", is one of the foremost objectives of all rational inquiry; and especially, scientific research in its various branches strives to go beyond a mere description of its subject matter by providing an explanation of the phenomena it investigates. While there is rather general agreement about this chief objective of science, there exists considerable difference of opinion as to the function and the essential characteristics of scientific explanation. In the present essay, an attempt will be made to shed some light on these issues by means of an elementary survey of the basic pattern of scientific </w:t>
      </w:r>
      <w:r w:rsidRPr="00D3184B">
        <w:rPr>
          <w:lang w:val="en-US"/>
        </w:rPr>
        <w:lastRenderedPageBreak/>
        <w:t xml:space="preserve">explanation and a subsequent more rigorous analysis of the concept of law and of the logical structure of explanatory arguments. </w:t>
      </w:r>
      <w:r>
        <w:rPr>
          <w:noProof/>
          <w:lang w:val="en-US"/>
        </w:rPr>
        <w:t xml:space="preserve">(Hempel </w:t>
      </w:r>
      <w:r w:rsidR="009C46A7">
        <w:rPr>
          <w:noProof/>
          <w:lang w:val="en-US"/>
        </w:rPr>
        <w:t>and</w:t>
      </w:r>
      <w:r>
        <w:rPr>
          <w:noProof/>
          <w:lang w:val="en-US"/>
        </w:rPr>
        <w:t xml:space="preserve"> Oppenheim 1948, 135)</w:t>
      </w:r>
    </w:p>
    <w:p w14:paraId="6963EBED" w14:textId="313A95F7" w:rsidR="004B4FCB" w:rsidRDefault="005F4B2A" w:rsidP="00FB04FB">
      <w:pPr>
        <w:rPr>
          <w:rFonts w:cs="AppleSystemUIFont"/>
          <w:lang w:val="en-US"/>
        </w:rPr>
      </w:pPr>
      <w:r>
        <w:rPr>
          <w:lang w:val="en-US"/>
        </w:rPr>
        <w:t>In 1948</w:t>
      </w:r>
      <w:r w:rsidR="00E14B17">
        <w:rPr>
          <w:lang w:val="en-US"/>
        </w:rPr>
        <w:t>,</w:t>
      </w:r>
      <w:r>
        <w:rPr>
          <w:lang w:val="en-US"/>
        </w:rPr>
        <w:t xml:space="preserve"> </w:t>
      </w:r>
      <w:r w:rsidR="00E73A5C">
        <w:rPr>
          <w:lang w:val="en-US"/>
        </w:rPr>
        <w:t>the covering law</w:t>
      </w:r>
      <w:r>
        <w:rPr>
          <w:lang w:val="en-US"/>
        </w:rPr>
        <w:t xml:space="preserve"> </w:t>
      </w:r>
      <w:r w:rsidR="004B4FCB">
        <w:rPr>
          <w:lang w:val="en-US"/>
        </w:rPr>
        <w:t>account still aims at a definition of explanation in terms of necessary and sufficient conditions which can be expressed in first order predicate logic and fit</w:t>
      </w:r>
      <w:r w:rsidR="00BA291C">
        <w:rPr>
          <w:lang w:val="en-US"/>
        </w:rPr>
        <w:t>s</w:t>
      </w:r>
      <w:r w:rsidR="004B4FCB">
        <w:rPr>
          <w:lang w:val="en-US"/>
        </w:rPr>
        <w:t xml:space="preserve"> all available examples</w:t>
      </w:r>
      <w:r w:rsidR="00E73A5C">
        <w:rPr>
          <w:lang w:val="en-US"/>
        </w:rPr>
        <w:t xml:space="preserve"> </w:t>
      </w:r>
      <w:r w:rsidR="00E73A5C">
        <w:rPr>
          <w:noProof/>
          <w:lang w:val="en-US"/>
        </w:rPr>
        <w:t xml:space="preserve">(Hempel </w:t>
      </w:r>
      <w:r w:rsidR="009C46A7">
        <w:rPr>
          <w:noProof/>
          <w:lang w:val="en-US"/>
        </w:rPr>
        <w:t>and</w:t>
      </w:r>
      <w:r w:rsidR="00E73A5C">
        <w:rPr>
          <w:noProof/>
          <w:lang w:val="en-US"/>
        </w:rPr>
        <w:t xml:space="preserve"> Oppenheim 1948, 157)</w:t>
      </w:r>
      <w:r w:rsidR="004B4FCB">
        <w:rPr>
          <w:lang w:val="en-US"/>
        </w:rPr>
        <w:t xml:space="preserve">. In </w:t>
      </w:r>
      <w:r w:rsidR="004B4FCB" w:rsidRPr="00FC4B91">
        <w:rPr>
          <w:i/>
          <w:iCs/>
          <w:lang w:val="en-US"/>
        </w:rPr>
        <w:t>Aspects</w:t>
      </w:r>
      <w:r w:rsidR="00595795">
        <w:rPr>
          <w:i/>
          <w:iCs/>
          <w:lang w:val="en-US"/>
        </w:rPr>
        <w:t xml:space="preserve"> of Scientific Explanation</w:t>
      </w:r>
      <w:r w:rsidR="00595795">
        <w:rPr>
          <w:lang w:val="en-US"/>
        </w:rPr>
        <w:t>, which was published seventeen years later,</w:t>
      </w:r>
      <w:r w:rsidR="004B4FCB" w:rsidRPr="00FC4B91">
        <w:rPr>
          <w:i/>
          <w:iCs/>
          <w:lang w:val="en-US"/>
        </w:rPr>
        <w:t xml:space="preserve"> </w:t>
      </w:r>
      <w:r w:rsidR="004B4FCB">
        <w:rPr>
          <w:lang w:val="en-US"/>
        </w:rPr>
        <w:t>Hempel retrac</w:t>
      </w:r>
      <w:r w:rsidR="00877001">
        <w:rPr>
          <w:lang w:val="en-US"/>
        </w:rPr>
        <w:t>t</w:t>
      </w:r>
      <w:r w:rsidR="004B4FCB">
        <w:rPr>
          <w:lang w:val="en-US"/>
        </w:rPr>
        <w:t xml:space="preserve">s </w:t>
      </w:r>
      <w:r w:rsidR="00877001">
        <w:rPr>
          <w:lang w:val="en-US"/>
        </w:rPr>
        <w:t>this</w:t>
      </w:r>
      <w:r w:rsidR="004B4FCB">
        <w:rPr>
          <w:lang w:val="en-US"/>
        </w:rPr>
        <w:t xml:space="preserve"> stringent </w:t>
      </w:r>
      <w:r w:rsidR="00877001">
        <w:rPr>
          <w:lang w:val="en-US"/>
        </w:rPr>
        <w:t xml:space="preserve">goal </w:t>
      </w:r>
      <w:r w:rsidR="004B4FCB">
        <w:rPr>
          <w:lang w:val="en-US"/>
        </w:rPr>
        <w:t xml:space="preserve">and is satisfied with a model </w:t>
      </w:r>
      <w:r w:rsidR="00595795">
        <w:rPr>
          <w:lang w:val="en-US"/>
        </w:rPr>
        <w:t>that</w:t>
      </w:r>
      <w:r w:rsidR="004B4FCB">
        <w:rPr>
          <w:lang w:val="en-US"/>
        </w:rPr>
        <w:t xml:space="preserve"> explicates the relevant epistemic features of the explanatory aim of scientific knowledge</w:t>
      </w:r>
      <w:r w:rsidR="00FC28E6">
        <w:rPr>
          <w:lang w:val="en-US"/>
        </w:rPr>
        <w:t xml:space="preserve"> (Hempel 1965, 412)</w:t>
      </w:r>
      <w:r w:rsidR="004B4FCB">
        <w:rPr>
          <w:lang w:val="en-US"/>
        </w:rPr>
        <w:t xml:space="preserve">. Although both assumptions </w:t>
      </w:r>
      <w:r w:rsidR="00E73A5C">
        <w:rPr>
          <w:lang w:val="en-US"/>
        </w:rPr>
        <w:t xml:space="preserve">(E) and (A) </w:t>
      </w:r>
      <w:r w:rsidR="004B4FCB">
        <w:rPr>
          <w:lang w:val="en-US"/>
        </w:rPr>
        <w:t xml:space="preserve">are stated in the opening paragraph of the </w:t>
      </w:r>
      <w:r>
        <w:rPr>
          <w:lang w:val="en-US"/>
        </w:rPr>
        <w:t xml:space="preserve">1948 </w:t>
      </w:r>
      <w:r w:rsidR="004B4FCB">
        <w:rPr>
          <w:lang w:val="en-US"/>
        </w:rPr>
        <w:t xml:space="preserve">paper, they are never made explicit as starting points of inquiry that require extra motivation, neither are they introduced as hypotheses that have to prove their fruitfulness. </w:t>
      </w:r>
      <w:r w:rsidR="0066121C">
        <w:rPr>
          <w:lang w:val="en-US"/>
        </w:rPr>
        <w:t xml:space="preserve">Hempel and Oppenheim take them for granted and initiate </w:t>
      </w:r>
      <w:r w:rsidR="004B4FCB">
        <w:rPr>
          <w:lang w:val="en-US"/>
        </w:rPr>
        <w:t>a research program</w:t>
      </w:r>
      <w:r w:rsidR="00FC28E6">
        <w:rPr>
          <w:lang w:val="en-US"/>
        </w:rPr>
        <w:t xml:space="preserve"> starting from these assumptions</w:t>
      </w:r>
      <w:r w:rsidR="004B4FCB">
        <w:rPr>
          <w:lang w:val="en-US"/>
        </w:rPr>
        <w:t xml:space="preserve">. </w:t>
      </w:r>
      <w:r w:rsidR="0066121C">
        <w:rPr>
          <w:lang w:val="en-US"/>
        </w:rPr>
        <w:t>A</w:t>
      </w:r>
      <w:r w:rsidR="004B4FCB">
        <w:rPr>
          <w:lang w:val="en-US"/>
        </w:rPr>
        <w:t xml:space="preserve"> theory of scientific explanation</w:t>
      </w:r>
      <w:r w:rsidR="00FC28E6">
        <w:rPr>
          <w:lang w:val="en-US"/>
        </w:rPr>
        <w:t>, given this program,</w:t>
      </w:r>
      <w:r w:rsidR="004B4FCB">
        <w:rPr>
          <w:lang w:val="en-US"/>
        </w:rPr>
        <w:t xml:space="preserve"> will have two challenges:</w:t>
      </w:r>
    </w:p>
    <w:p w14:paraId="395EDD15" w14:textId="77777777" w:rsidR="004B4FCB" w:rsidRDefault="004B4FCB" w:rsidP="004B4FCB">
      <w:pPr>
        <w:pStyle w:val="Lijstalinea"/>
        <w:numPr>
          <w:ilvl w:val="0"/>
          <w:numId w:val="7"/>
        </w:numPr>
        <w:autoSpaceDE w:val="0"/>
        <w:autoSpaceDN w:val="0"/>
        <w:adjustRightInd w:val="0"/>
        <w:spacing w:before="0" w:after="0"/>
        <w:rPr>
          <w:rFonts w:cs="AppleSystemUIFont"/>
          <w:lang w:val="en-US"/>
        </w:rPr>
      </w:pPr>
      <w:r>
        <w:rPr>
          <w:rFonts w:cs="AppleSystemUIFont"/>
          <w:lang w:val="en-US"/>
        </w:rPr>
        <w:t>S</w:t>
      </w:r>
      <w:r w:rsidRPr="00807932">
        <w:rPr>
          <w:rFonts w:cs="AppleSystemUIFont"/>
          <w:lang w:val="en-US"/>
        </w:rPr>
        <w:t xml:space="preserve">electing from scientific practice those examples (claims by scientists about explanation, </w:t>
      </w:r>
      <w:r>
        <w:rPr>
          <w:rFonts w:cs="AppleSystemUIFont"/>
          <w:lang w:val="en-US"/>
        </w:rPr>
        <w:t xml:space="preserve">purported </w:t>
      </w:r>
      <w:r w:rsidRPr="00807932">
        <w:rPr>
          <w:rFonts w:cs="AppleSystemUIFont"/>
          <w:lang w:val="en-US"/>
        </w:rPr>
        <w:t>examples of</w:t>
      </w:r>
      <w:r>
        <w:rPr>
          <w:rFonts w:cs="AppleSystemUIFont"/>
          <w:lang w:val="en-US"/>
        </w:rPr>
        <w:t xml:space="preserve"> </w:t>
      </w:r>
      <w:r w:rsidRPr="00807932">
        <w:rPr>
          <w:rFonts w:cs="AppleSystemUIFont"/>
          <w:lang w:val="en-US"/>
        </w:rPr>
        <w:t>scientific explanation</w:t>
      </w:r>
      <w:r>
        <w:rPr>
          <w:rFonts w:cs="AppleSystemUIFont"/>
          <w:lang w:val="en-US"/>
        </w:rPr>
        <w:t>s</w:t>
      </w:r>
      <w:r w:rsidRPr="00807932">
        <w:rPr>
          <w:rFonts w:cs="AppleSystemUIFont"/>
          <w:lang w:val="en-US"/>
        </w:rPr>
        <w:t>, disputes over explanation) that can be understood as expression of the explanatory aim of scientific knowledge.</w:t>
      </w:r>
    </w:p>
    <w:p w14:paraId="45C38868" w14:textId="37F83657" w:rsidR="004B4FCB" w:rsidRPr="000F634F" w:rsidRDefault="004B4FCB" w:rsidP="004B4FCB">
      <w:pPr>
        <w:pStyle w:val="Lijstalinea"/>
        <w:numPr>
          <w:ilvl w:val="0"/>
          <w:numId w:val="7"/>
        </w:numPr>
        <w:autoSpaceDE w:val="0"/>
        <w:autoSpaceDN w:val="0"/>
        <w:adjustRightInd w:val="0"/>
        <w:spacing w:before="0" w:after="0"/>
        <w:rPr>
          <w:rFonts w:cs="AppleSystemUIFont"/>
          <w:lang w:val="en-US"/>
        </w:rPr>
      </w:pPr>
      <w:r w:rsidRPr="00807932">
        <w:rPr>
          <w:rFonts w:cs="AppleSystemUIFont"/>
          <w:lang w:val="en-US"/>
        </w:rPr>
        <w:t>Constructing a model of scientific explanation that is justified by the selected evidence.</w:t>
      </w:r>
    </w:p>
    <w:p w14:paraId="7954D345" w14:textId="65BCE03D" w:rsidR="004B4FCB" w:rsidRDefault="004B4FCB" w:rsidP="00EE265D">
      <w:pPr>
        <w:rPr>
          <w:lang w:val="en-US"/>
        </w:rPr>
      </w:pPr>
      <w:r w:rsidRPr="00D3184B">
        <w:rPr>
          <w:lang w:val="en-US"/>
        </w:rPr>
        <w:lastRenderedPageBreak/>
        <w:t>In</w:t>
      </w:r>
      <w:r>
        <w:rPr>
          <w:lang w:val="en-US"/>
        </w:rPr>
        <w:t xml:space="preserve"> the 1948 paper the first challenge proved difficult: since there </w:t>
      </w:r>
      <w:r w:rsidR="00E73A5C">
        <w:rPr>
          <w:lang w:val="en-US"/>
        </w:rPr>
        <w:t>were</w:t>
      </w:r>
      <w:r>
        <w:rPr>
          <w:lang w:val="en-US"/>
        </w:rPr>
        <w:t xml:space="preserve"> no well-established examples of scientific explanation</w:t>
      </w:r>
      <w:r w:rsidR="00421EF7">
        <w:rPr>
          <w:lang w:val="en-US"/>
        </w:rPr>
        <w:t xml:space="preserve"> within contemporary philosophy of science, </w:t>
      </w:r>
      <w:r w:rsidR="001A3D74">
        <w:rPr>
          <w:lang w:val="en-US"/>
        </w:rPr>
        <w:t>Hempel and Oppenheim</w:t>
      </w:r>
      <w:r w:rsidR="00421EF7">
        <w:rPr>
          <w:lang w:val="en-US"/>
        </w:rPr>
        <w:t xml:space="preserve"> </w:t>
      </w:r>
      <w:r>
        <w:rPr>
          <w:lang w:val="en-US"/>
        </w:rPr>
        <w:t xml:space="preserve">had to introduce relevant examples themselves. They mentioned the explanations of the immersion of a mercury thermometer in hot water – the thermometer first drops and then swiftly rises -, the appearance of a broken oar in water and Galileo’s law for the free fall of bodies </w:t>
      </w:r>
      <w:r>
        <w:rPr>
          <w:noProof/>
          <w:lang w:val="en-US"/>
        </w:rPr>
        <w:t xml:space="preserve">(Hempel </w:t>
      </w:r>
      <w:r w:rsidR="009C46A7">
        <w:rPr>
          <w:noProof/>
          <w:lang w:val="en-US"/>
        </w:rPr>
        <w:t>and</w:t>
      </w:r>
      <w:r>
        <w:rPr>
          <w:noProof/>
          <w:lang w:val="en-US"/>
        </w:rPr>
        <w:t xml:space="preserve"> Oppenheim 1948, 136)</w:t>
      </w:r>
      <w:r>
        <w:rPr>
          <w:lang w:val="en-US"/>
        </w:rPr>
        <w:t xml:space="preserve">. Unsurprisingly, in all three examples a general law plays the crucial role in the explanation of the phenomenon. Later in the paper, they also discuss “an explanatory argument from the field of linguistics”, an explanation of the evolution of the </w:t>
      </w:r>
      <w:r w:rsidR="00877001">
        <w:rPr>
          <w:lang w:val="en-US"/>
        </w:rPr>
        <w:t>L</w:t>
      </w:r>
      <w:r>
        <w:rPr>
          <w:lang w:val="en-US"/>
        </w:rPr>
        <w:t xml:space="preserve">atin word </w:t>
      </w:r>
      <w:proofErr w:type="spellStart"/>
      <w:r w:rsidRPr="00DC5C03">
        <w:rPr>
          <w:i/>
          <w:iCs/>
          <w:lang w:val="en-US"/>
        </w:rPr>
        <w:t>apis</w:t>
      </w:r>
      <w:proofErr w:type="spellEnd"/>
      <w:r>
        <w:rPr>
          <w:lang w:val="en-US"/>
        </w:rPr>
        <w:t xml:space="preserve"> </w:t>
      </w:r>
      <w:r w:rsidR="00421EF7">
        <w:rPr>
          <w:lang w:val="en-US"/>
        </w:rPr>
        <w:t>in</w:t>
      </w:r>
      <w:r>
        <w:rPr>
          <w:lang w:val="en-US"/>
        </w:rPr>
        <w:t xml:space="preserve">to the English word </w:t>
      </w:r>
      <w:r w:rsidRPr="00D12590">
        <w:rPr>
          <w:i/>
          <w:iCs/>
          <w:lang w:val="en-US"/>
        </w:rPr>
        <w:t>bee</w:t>
      </w:r>
      <w:r>
        <w:rPr>
          <w:lang w:val="en-US"/>
        </w:rPr>
        <w:t xml:space="preserve"> and the French word </w:t>
      </w:r>
      <w:proofErr w:type="spellStart"/>
      <w:r w:rsidR="00877001">
        <w:rPr>
          <w:i/>
          <w:iCs/>
          <w:lang w:val="en-US"/>
        </w:rPr>
        <w:t>a</w:t>
      </w:r>
      <w:r w:rsidRPr="00D12590">
        <w:rPr>
          <w:i/>
          <w:iCs/>
          <w:lang w:val="en-US"/>
        </w:rPr>
        <w:t>beille</w:t>
      </w:r>
      <w:proofErr w:type="spellEnd"/>
      <w:r>
        <w:rPr>
          <w:lang w:val="en-US"/>
        </w:rPr>
        <w:t>. However, they decide to conceive this</w:t>
      </w:r>
      <w:r w:rsidRPr="00D12590">
        <w:rPr>
          <w:lang w:val="en-US"/>
        </w:rPr>
        <w:t xml:space="preserve"> explanation </w:t>
      </w:r>
      <w:r>
        <w:rPr>
          <w:lang w:val="en-US"/>
        </w:rPr>
        <w:t>as</w:t>
      </w:r>
      <w:r w:rsidRPr="00D12590">
        <w:rPr>
          <w:lang w:val="en-US"/>
        </w:rPr>
        <w:t xml:space="preserve"> incomplete</w:t>
      </w:r>
      <w:r>
        <w:rPr>
          <w:lang w:val="en-US"/>
        </w:rPr>
        <w:t xml:space="preserve">, since its lacks clearly specified general laws concerning the phonetical evolution of words </w:t>
      </w:r>
      <w:r>
        <w:rPr>
          <w:noProof/>
          <w:lang w:val="en-US"/>
        </w:rPr>
        <w:t xml:space="preserve">(Hempel </w:t>
      </w:r>
      <w:r w:rsidR="009C46A7">
        <w:rPr>
          <w:noProof/>
          <w:lang w:val="en-US"/>
        </w:rPr>
        <w:t>and</w:t>
      </w:r>
      <w:r>
        <w:rPr>
          <w:noProof/>
          <w:lang w:val="en-US"/>
        </w:rPr>
        <w:t xml:space="preserve"> Oppenheim 1948, 141)</w:t>
      </w:r>
      <w:r>
        <w:rPr>
          <w:lang w:val="en-US"/>
        </w:rPr>
        <w:t xml:space="preserve">. Deciding </w:t>
      </w:r>
      <w:r w:rsidR="00C3399B">
        <w:rPr>
          <w:lang w:val="en-US"/>
        </w:rPr>
        <w:t>which</w:t>
      </w:r>
      <w:r>
        <w:rPr>
          <w:lang w:val="en-US"/>
        </w:rPr>
        <w:t xml:space="preserve"> examples are proper expressions of the explanatory aim of science, and especially how they are evidence for the offered philosophical model (incomplete attempts </w:t>
      </w:r>
      <w:r w:rsidR="009A3C06">
        <w:rPr>
          <w:lang w:val="en-US"/>
        </w:rPr>
        <w:t xml:space="preserve">at explanation </w:t>
      </w:r>
      <w:r>
        <w:rPr>
          <w:lang w:val="en-US"/>
        </w:rPr>
        <w:t>or outright counterexamples) is a</w:t>
      </w:r>
      <w:r w:rsidR="00595795">
        <w:rPr>
          <w:lang w:val="en-US"/>
        </w:rPr>
        <w:t xml:space="preserve">n interpretive </w:t>
      </w:r>
      <w:r w:rsidR="009A3C06">
        <w:rPr>
          <w:lang w:val="en-US"/>
        </w:rPr>
        <w:t xml:space="preserve">problem that </w:t>
      </w:r>
      <w:r w:rsidR="00595795">
        <w:rPr>
          <w:lang w:val="en-US"/>
        </w:rPr>
        <w:t>is similar to</w:t>
      </w:r>
      <w:r w:rsidR="005F4B2A">
        <w:rPr>
          <w:lang w:val="en-US"/>
        </w:rPr>
        <w:t xml:space="preserve"> the </w:t>
      </w:r>
      <w:r w:rsidR="00F6467F">
        <w:rPr>
          <w:lang w:val="en-US"/>
        </w:rPr>
        <w:t xml:space="preserve">use of </w:t>
      </w:r>
      <w:r w:rsidR="0042163B">
        <w:rPr>
          <w:lang w:val="en-US"/>
        </w:rPr>
        <w:t>scientists’</w:t>
      </w:r>
      <w:r w:rsidR="00F6467F">
        <w:rPr>
          <w:lang w:val="en-US"/>
        </w:rPr>
        <w:t xml:space="preserve"> ideas about explanation, </w:t>
      </w:r>
      <w:r w:rsidR="009A3C06">
        <w:rPr>
          <w:lang w:val="en-US"/>
        </w:rPr>
        <w:t xml:space="preserve">which </w:t>
      </w:r>
      <w:r w:rsidR="00F6467F">
        <w:rPr>
          <w:lang w:val="en-US"/>
        </w:rPr>
        <w:t>I previously highlighted.</w:t>
      </w:r>
      <w:r w:rsidR="008E38E5">
        <w:rPr>
          <w:lang w:val="en-US"/>
        </w:rPr>
        <w:t xml:space="preserve"> </w:t>
      </w:r>
    </w:p>
    <w:p w14:paraId="463A07EF" w14:textId="1924767D" w:rsidR="00BD6406" w:rsidRPr="00D3184B" w:rsidRDefault="004B4FCB" w:rsidP="00EE265D">
      <w:pPr>
        <w:rPr>
          <w:lang w:val="en-US"/>
        </w:rPr>
      </w:pPr>
      <w:r w:rsidRPr="0085341A">
        <w:rPr>
          <w:lang w:val="en-US"/>
        </w:rPr>
        <w:t>Another paradigm case</w:t>
      </w:r>
      <w:r>
        <w:rPr>
          <w:lang w:val="en-US"/>
        </w:rPr>
        <w:t xml:space="preserve"> </w:t>
      </w:r>
      <w:r w:rsidR="008E38E5">
        <w:rPr>
          <w:lang w:val="en-US"/>
        </w:rPr>
        <w:t xml:space="preserve">in the explanation literature </w:t>
      </w:r>
      <w:r>
        <w:rPr>
          <w:lang w:val="en-US"/>
        </w:rPr>
        <w:t>is the purported explanatory power of Newton’s law of universal gravitation</w:t>
      </w:r>
      <w:r w:rsidR="008E38E5">
        <w:rPr>
          <w:lang w:val="en-US"/>
        </w:rPr>
        <w:t>:</w:t>
      </w:r>
      <w:r>
        <w:rPr>
          <w:lang w:val="en-US"/>
        </w:rPr>
        <w:t xml:space="preserve"> one can explain the position of Mars through </w:t>
      </w:r>
      <w:r w:rsidR="008E38E5">
        <w:rPr>
          <w:lang w:val="en-US"/>
        </w:rPr>
        <w:t>i</w:t>
      </w:r>
      <w:r w:rsidRPr="00D3184B">
        <w:rPr>
          <w:lang w:val="en-US"/>
        </w:rPr>
        <w:t>nformation about the mass of the sun, the mass of Mar</w:t>
      </w:r>
      <w:r w:rsidR="008E38E5">
        <w:rPr>
          <w:lang w:val="en-US"/>
        </w:rPr>
        <w:t>s,</w:t>
      </w:r>
      <w:r w:rsidRPr="00D3184B">
        <w:rPr>
          <w:lang w:val="en-US"/>
        </w:rPr>
        <w:t xml:space="preserve"> </w:t>
      </w:r>
      <w:r w:rsidR="008E38E5">
        <w:rPr>
          <w:lang w:val="en-US"/>
        </w:rPr>
        <w:t>its</w:t>
      </w:r>
      <w:r w:rsidRPr="00D3184B">
        <w:rPr>
          <w:lang w:val="en-US"/>
        </w:rPr>
        <w:t xml:space="preserve"> present position and velocity</w:t>
      </w:r>
      <w:r>
        <w:rPr>
          <w:lang w:val="en-US"/>
        </w:rPr>
        <w:t xml:space="preserve">, </w:t>
      </w:r>
      <w:r w:rsidRPr="00D73AE4">
        <w:rPr>
          <w:lang w:val="en-US"/>
        </w:rPr>
        <w:t>Newton’s laws of motion</w:t>
      </w:r>
      <w:r>
        <w:rPr>
          <w:lang w:val="en-US"/>
        </w:rPr>
        <w:t xml:space="preserve"> and </w:t>
      </w:r>
      <w:r w:rsidRPr="00D3184B">
        <w:rPr>
          <w:lang w:val="en-US"/>
        </w:rPr>
        <w:t xml:space="preserve">Newton’s </w:t>
      </w:r>
      <w:r>
        <w:rPr>
          <w:lang w:val="en-US"/>
        </w:rPr>
        <w:t xml:space="preserve">universal law of gravity. Hempel in 1948 mentions </w:t>
      </w:r>
      <w:r>
        <w:rPr>
          <w:lang w:val="en-US"/>
        </w:rPr>
        <w:lastRenderedPageBreak/>
        <w:t xml:space="preserve">this </w:t>
      </w:r>
      <w:r>
        <w:rPr>
          <w:noProof/>
          <w:lang w:val="en-US"/>
        </w:rPr>
        <w:t xml:space="preserve">(Hempel </w:t>
      </w:r>
      <w:r w:rsidR="009C46A7">
        <w:rPr>
          <w:noProof/>
          <w:lang w:val="en-US"/>
        </w:rPr>
        <w:t>and</w:t>
      </w:r>
      <w:r>
        <w:rPr>
          <w:noProof/>
          <w:lang w:val="en-US"/>
        </w:rPr>
        <w:t xml:space="preserve"> Oppenheim 1948, 135)</w:t>
      </w:r>
      <w:r>
        <w:rPr>
          <w:lang w:val="en-US"/>
        </w:rPr>
        <w:t xml:space="preserve">, </w:t>
      </w:r>
      <w:r w:rsidR="00704967">
        <w:rPr>
          <w:lang w:val="en-US"/>
        </w:rPr>
        <w:t xml:space="preserve">and </w:t>
      </w:r>
      <w:r>
        <w:rPr>
          <w:lang w:val="en-US"/>
        </w:rPr>
        <w:t xml:space="preserve">Norwood Hanson discusses it as </w:t>
      </w:r>
      <w:r w:rsidR="008E38E5">
        <w:rPr>
          <w:lang w:val="en-US"/>
        </w:rPr>
        <w:t xml:space="preserve">the crucial </w:t>
      </w:r>
      <w:r>
        <w:rPr>
          <w:lang w:val="en-US"/>
        </w:rPr>
        <w:t xml:space="preserve">evidence for Hempel’s model </w:t>
      </w:r>
      <w:r>
        <w:rPr>
          <w:noProof/>
          <w:lang w:val="en-US"/>
        </w:rPr>
        <w:t>(Hanson 1959)</w:t>
      </w:r>
      <w:r>
        <w:rPr>
          <w:lang w:val="en-US"/>
        </w:rPr>
        <w:t xml:space="preserve">. Unfortunately, there is no more contested case </w:t>
      </w:r>
      <w:r w:rsidR="0050122D">
        <w:rPr>
          <w:lang w:val="en-US"/>
        </w:rPr>
        <w:t xml:space="preserve">about explanation </w:t>
      </w:r>
      <w:r>
        <w:rPr>
          <w:lang w:val="en-US"/>
        </w:rPr>
        <w:t>in the history of science. Whether the universal law of gravitation explains at all was contested in Newton’s time and it still is. Whether the</w:t>
      </w:r>
      <w:r w:rsidRPr="00D3184B">
        <w:rPr>
          <w:lang w:val="en-US"/>
        </w:rPr>
        <w:t xml:space="preserve"> examples</w:t>
      </w:r>
      <w:r>
        <w:rPr>
          <w:lang w:val="en-US"/>
        </w:rPr>
        <w:t xml:space="preserve"> that Hempel himself and later participants to the debate introduced are</w:t>
      </w:r>
      <w:r w:rsidRPr="00D3184B">
        <w:rPr>
          <w:lang w:val="en-US"/>
        </w:rPr>
        <w:t xml:space="preserve"> </w:t>
      </w:r>
      <w:r w:rsidR="00F6467F">
        <w:rPr>
          <w:lang w:val="en-US"/>
        </w:rPr>
        <w:t xml:space="preserve">true </w:t>
      </w:r>
      <w:r w:rsidRPr="00D3184B">
        <w:rPr>
          <w:lang w:val="en-US"/>
        </w:rPr>
        <w:t>expression</w:t>
      </w:r>
      <w:r>
        <w:rPr>
          <w:lang w:val="en-US"/>
        </w:rPr>
        <w:t>s</w:t>
      </w:r>
      <w:r w:rsidRPr="00D3184B">
        <w:rPr>
          <w:lang w:val="en-US"/>
        </w:rPr>
        <w:t xml:space="preserve"> of the explanatory aim of science</w:t>
      </w:r>
      <w:r>
        <w:rPr>
          <w:lang w:val="en-US"/>
        </w:rPr>
        <w:t xml:space="preserve">, is a very difficult </w:t>
      </w:r>
      <w:r w:rsidR="0066121C">
        <w:rPr>
          <w:lang w:val="en-US"/>
        </w:rPr>
        <w:t>interpretive question</w:t>
      </w:r>
      <w:r>
        <w:rPr>
          <w:lang w:val="en-US"/>
        </w:rPr>
        <w:t xml:space="preserve"> to answer. </w:t>
      </w:r>
      <w:r w:rsidR="00595795">
        <w:rPr>
          <w:lang w:val="en-US"/>
        </w:rPr>
        <w:t>Whatever the answers, it is crucial to see that the question</w:t>
      </w:r>
      <w:r w:rsidR="00BD6406">
        <w:rPr>
          <w:lang w:val="en-US"/>
        </w:rPr>
        <w:t xml:space="preserve"> only becomes possible </w:t>
      </w:r>
      <w:r w:rsidR="0066121C">
        <w:rPr>
          <w:lang w:val="en-US"/>
        </w:rPr>
        <w:t>because of</w:t>
      </w:r>
      <w:r w:rsidR="00BD6406">
        <w:rPr>
          <w:lang w:val="en-US"/>
        </w:rPr>
        <w:t xml:space="preserve"> a previous commitment. It is only because one assumes that explanation is an aim of science expressed in scientific practice that the choice of examples becomes a problem. Given (E),</w:t>
      </w:r>
      <w:r w:rsidR="00BD6406" w:rsidRPr="00D3184B">
        <w:rPr>
          <w:lang w:val="en-US"/>
        </w:rPr>
        <w:t xml:space="preserve"> </w:t>
      </w:r>
      <w:r w:rsidR="00BD6406">
        <w:rPr>
          <w:lang w:val="en-US"/>
        </w:rPr>
        <w:t>talk of explanation in the practice of science</w:t>
      </w:r>
      <w:r w:rsidR="00BD6406" w:rsidRPr="00D3184B">
        <w:rPr>
          <w:lang w:val="en-US"/>
        </w:rPr>
        <w:t xml:space="preserve"> becomes a relevant and distinct </w:t>
      </w:r>
      <w:r w:rsidR="00BD6406">
        <w:rPr>
          <w:lang w:val="en-US"/>
        </w:rPr>
        <w:t>aspect</w:t>
      </w:r>
      <w:r w:rsidR="00BD6406" w:rsidRPr="00D3184B">
        <w:rPr>
          <w:lang w:val="en-US"/>
        </w:rPr>
        <w:t xml:space="preserve"> of the practice that one wants to understand on a </w:t>
      </w:r>
      <w:r w:rsidR="00BD6406">
        <w:rPr>
          <w:lang w:val="en-US"/>
        </w:rPr>
        <w:t>philosophical</w:t>
      </w:r>
      <w:r w:rsidR="00BD6406" w:rsidRPr="00D3184B">
        <w:rPr>
          <w:lang w:val="en-US"/>
        </w:rPr>
        <w:t xml:space="preserve"> level.</w:t>
      </w:r>
      <w:r w:rsidR="00BD6406">
        <w:rPr>
          <w:lang w:val="en-US"/>
        </w:rPr>
        <w:t xml:space="preserve"> But, why assume (E)? Why do we think that scientific knowledge has an explanatory aim that is distinct from description? Th</w:t>
      </w:r>
      <w:r w:rsidR="00F6467F">
        <w:rPr>
          <w:lang w:val="en-US"/>
        </w:rPr>
        <w:t>is</w:t>
      </w:r>
      <w:r w:rsidR="00BD6406">
        <w:rPr>
          <w:lang w:val="en-US"/>
        </w:rPr>
        <w:t xml:space="preserve"> assumption is part of the terms of the debate as they were set by Hempel. </w:t>
      </w:r>
    </w:p>
    <w:p w14:paraId="3B4F3E0E" w14:textId="38937A6C" w:rsidR="002C3970" w:rsidRDefault="002C3970" w:rsidP="00EE265D">
      <w:pPr>
        <w:rPr>
          <w:lang w:val="en-US"/>
        </w:rPr>
      </w:pPr>
      <w:r w:rsidRPr="00D3184B">
        <w:rPr>
          <w:lang w:val="en-US"/>
        </w:rPr>
        <w:t xml:space="preserve">Although most philosophers of science today </w:t>
      </w:r>
      <w:r w:rsidR="00F6467F">
        <w:rPr>
          <w:lang w:val="en-US"/>
        </w:rPr>
        <w:t>believe</w:t>
      </w:r>
      <w:r w:rsidRPr="00D3184B">
        <w:rPr>
          <w:lang w:val="en-US"/>
        </w:rPr>
        <w:t xml:space="preserve"> that </w:t>
      </w:r>
      <w:r w:rsidR="00BD6406">
        <w:rPr>
          <w:lang w:val="en-US"/>
        </w:rPr>
        <w:t>the covering law model</w:t>
      </w:r>
      <w:r w:rsidRPr="00D3184B">
        <w:rPr>
          <w:lang w:val="en-US"/>
        </w:rPr>
        <w:t xml:space="preserve">, at least in its Hempelian formulation, is mistaken, there is a wide-spread agreement that the model </w:t>
      </w:r>
      <w:r w:rsidR="00877001">
        <w:rPr>
          <w:lang w:val="en-US"/>
        </w:rPr>
        <w:t>represented</w:t>
      </w:r>
      <w:r w:rsidR="00877001" w:rsidRPr="00D3184B">
        <w:rPr>
          <w:lang w:val="en-US"/>
        </w:rPr>
        <w:t xml:space="preserve"> </w:t>
      </w:r>
      <w:r w:rsidRPr="00D3184B">
        <w:rPr>
          <w:lang w:val="en-US"/>
        </w:rPr>
        <w:t xml:space="preserve">a major </w:t>
      </w:r>
      <w:r w:rsidR="00877001">
        <w:rPr>
          <w:lang w:val="en-US"/>
        </w:rPr>
        <w:t>step</w:t>
      </w:r>
      <w:r w:rsidR="00877001" w:rsidRPr="00D3184B">
        <w:rPr>
          <w:lang w:val="en-US"/>
        </w:rPr>
        <w:t xml:space="preserve"> </w:t>
      </w:r>
      <w:r w:rsidRPr="00D3184B">
        <w:rPr>
          <w:lang w:val="en-US"/>
        </w:rPr>
        <w:t xml:space="preserve">in our understanding of science. It helped us approach questions concerning scientific explanation in a fruitful way. Wesley Salmon lauded the model as Carl Hempel’s most </w:t>
      </w:r>
      <w:r w:rsidR="00F6467F">
        <w:rPr>
          <w:lang w:val="en-US"/>
        </w:rPr>
        <w:t>important</w:t>
      </w:r>
      <w:r w:rsidRPr="00D3184B">
        <w:rPr>
          <w:lang w:val="en-US"/>
        </w:rPr>
        <w:t xml:space="preserve"> philosophical achievement</w:t>
      </w:r>
      <w:r w:rsidR="00AD6429">
        <w:rPr>
          <w:lang w:val="en-US"/>
        </w:rPr>
        <w:t xml:space="preserve"> and as “one of the most significant pieces of philosophical progress in the twentieth century”</w:t>
      </w:r>
      <w:r w:rsidR="00713B42">
        <w:rPr>
          <w:lang w:val="en-US"/>
        </w:rPr>
        <w:t xml:space="preserve"> </w:t>
      </w:r>
      <w:r w:rsidR="00AD6429">
        <w:rPr>
          <w:noProof/>
          <w:lang w:val="en-US"/>
        </w:rPr>
        <w:t>(Salmon 2000, 316)</w:t>
      </w:r>
      <w:r w:rsidR="00E3218E">
        <w:rPr>
          <w:lang w:val="en-US"/>
        </w:rPr>
        <w:t xml:space="preserve">. In Salmon’s </w:t>
      </w:r>
      <w:r w:rsidR="00531087" w:rsidRPr="00531087">
        <w:rPr>
          <w:i/>
          <w:iCs/>
          <w:lang w:val="en-US"/>
        </w:rPr>
        <w:t>Four Decades of Scientific Explanation</w:t>
      </w:r>
      <w:r w:rsidR="00E3218E">
        <w:rPr>
          <w:lang w:val="en-US"/>
        </w:rPr>
        <w:t xml:space="preserve"> the 1948 paper marks the distinction </w:t>
      </w:r>
      <w:r w:rsidR="00E3218E">
        <w:rPr>
          <w:lang w:val="en-US"/>
        </w:rPr>
        <w:lastRenderedPageBreak/>
        <w:t>between the pre-history and the history of</w:t>
      </w:r>
      <w:r w:rsidR="00713B42">
        <w:rPr>
          <w:lang w:val="en-US"/>
        </w:rPr>
        <w:t xml:space="preserve"> the</w:t>
      </w:r>
      <w:r w:rsidR="00E3218E">
        <w:rPr>
          <w:lang w:val="en-US"/>
        </w:rPr>
        <w:t xml:space="preserve"> modern discussion of scientific explanation </w:t>
      </w:r>
      <w:r w:rsidR="00E3218E">
        <w:rPr>
          <w:noProof/>
          <w:lang w:val="en-US"/>
        </w:rPr>
        <w:t>(Salmon 1989, 10)</w:t>
      </w:r>
      <w:r w:rsidR="00E3218E">
        <w:rPr>
          <w:lang w:val="en-US"/>
        </w:rPr>
        <w:t xml:space="preserve">. </w:t>
      </w:r>
      <w:r w:rsidR="00713B42">
        <w:rPr>
          <w:lang w:val="en-US"/>
        </w:rPr>
        <w:t>According to Salmon’s narrative,</w:t>
      </w:r>
      <w:r w:rsidR="00E3218E">
        <w:rPr>
          <w:lang w:val="en-US"/>
        </w:rPr>
        <w:t xml:space="preserve"> philosophers before the appearance of the Deductive-Nomological model in Hempel and Oppenheim’s version</w:t>
      </w:r>
      <w:r w:rsidRPr="00D3184B">
        <w:rPr>
          <w:lang w:val="en-US"/>
        </w:rPr>
        <w:t xml:space="preserve"> “had no clear idea of what scientific explanation might be”. </w:t>
      </w:r>
      <w:r w:rsidR="00E3218E">
        <w:rPr>
          <w:lang w:val="en-US"/>
        </w:rPr>
        <w:t>M</w:t>
      </w:r>
      <w:r w:rsidR="00FB0712">
        <w:rPr>
          <w:lang w:val="en-US"/>
        </w:rPr>
        <w:t xml:space="preserve">ost commentators on the debate follow Salmon in opening their discussion </w:t>
      </w:r>
      <w:r w:rsidR="00713B42">
        <w:rPr>
          <w:lang w:val="en-US"/>
        </w:rPr>
        <w:t>of</w:t>
      </w:r>
      <w:r w:rsidR="00FB0712">
        <w:rPr>
          <w:lang w:val="en-US"/>
        </w:rPr>
        <w:t xml:space="preserve"> the topic with </w:t>
      </w:r>
      <w:r w:rsidR="00E3218E">
        <w:rPr>
          <w:lang w:val="en-US"/>
        </w:rPr>
        <w:t>the 1948 paper</w:t>
      </w:r>
      <w:r w:rsidR="00FB0712">
        <w:rPr>
          <w:lang w:val="en-US"/>
        </w:rPr>
        <w:t xml:space="preserve"> </w:t>
      </w:r>
      <w:r w:rsidR="00F6467F">
        <w:rPr>
          <w:noProof/>
          <w:lang w:val="en-US"/>
        </w:rPr>
        <w:t xml:space="preserve">(McCain 2016, 133; Woodward 2017; </w:t>
      </w:r>
      <w:r w:rsidR="00B13DB2">
        <w:rPr>
          <w:noProof/>
          <w:lang w:val="en-US"/>
        </w:rPr>
        <w:t>Skow 201</w:t>
      </w:r>
      <w:r w:rsidR="0063452B">
        <w:rPr>
          <w:noProof/>
          <w:lang w:val="en-US"/>
        </w:rPr>
        <w:t>6</w:t>
      </w:r>
      <w:r w:rsidR="00B13DB2">
        <w:rPr>
          <w:noProof/>
          <w:lang w:val="en-US"/>
        </w:rPr>
        <w:t>)</w:t>
      </w:r>
      <w:r w:rsidR="008E38E5">
        <w:rPr>
          <w:lang w:val="en-US"/>
        </w:rPr>
        <w:t xml:space="preserve"> </w:t>
      </w:r>
      <w:r w:rsidR="00D23DFC">
        <w:rPr>
          <w:lang w:val="en-US"/>
        </w:rPr>
        <w:t xml:space="preserve">In </w:t>
      </w:r>
      <w:r w:rsidR="00421EF7">
        <w:rPr>
          <w:lang w:val="en-US"/>
        </w:rPr>
        <w:t>their</w:t>
      </w:r>
      <w:r w:rsidR="00D23DFC">
        <w:rPr>
          <w:lang w:val="en-US"/>
        </w:rPr>
        <w:t xml:space="preserve"> paper Hempel and Oppenheim </w:t>
      </w:r>
      <w:r w:rsidR="0067741A">
        <w:rPr>
          <w:lang w:val="en-US"/>
        </w:rPr>
        <w:t xml:space="preserve">show how assumptions (E) and (A) give rise to </w:t>
      </w:r>
      <w:r w:rsidR="00A676E6">
        <w:rPr>
          <w:lang w:val="en-US"/>
        </w:rPr>
        <w:t xml:space="preserve">a </w:t>
      </w:r>
      <w:r w:rsidR="0067741A">
        <w:rPr>
          <w:lang w:val="en-US"/>
        </w:rPr>
        <w:t xml:space="preserve">fruitful avenue of research on scientific explanation. </w:t>
      </w:r>
      <w:r w:rsidR="00FB0712">
        <w:rPr>
          <w:lang w:val="en-US"/>
        </w:rPr>
        <w:t>However</w:t>
      </w:r>
      <w:r w:rsidR="002F2FDB">
        <w:rPr>
          <w:lang w:val="en-US"/>
        </w:rPr>
        <w:t xml:space="preserve">, </w:t>
      </w:r>
      <w:r w:rsidR="00FB0712">
        <w:rPr>
          <w:lang w:val="en-US"/>
        </w:rPr>
        <w:t xml:space="preserve">conceiving this paper as the fountainhead from which the discussion </w:t>
      </w:r>
      <w:r w:rsidR="002F2FDB">
        <w:rPr>
          <w:lang w:val="en-US"/>
        </w:rPr>
        <w:t xml:space="preserve">on scientific explanation </w:t>
      </w:r>
      <w:r w:rsidR="00FB0712">
        <w:rPr>
          <w:lang w:val="en-US"/>
        </w:rPr>
        <w:t>should start, is not a</w:t>
      </w:r>
      <w:r w:rsidR="00713B42">
        <w:rPr>
          <w:lang w:val="en-US"/>
        </w:rPr>
        <w:t xml:space="preserve"> neutral</w:t>
      </w:r>
      <w:r w:rsidR="002F2FDB">
        <w:rPr>
          <w:lang w:val="en-US"/>
        </w:rPr>
        <w:t xml:space="preserve"> historical </w:t>
      </w:r>
      <w:r w:rsidR="00713B42">
        <w:rPr>
          <w:lang w:val="en-US"/>
        </w:rPr>
        <w:t>choice</w:t>
      </w:r>
      <w:r w:rsidR="002F2FDB">
        <w:rPr>
          <w:lang w:val="en-US"/>
        </w:rPr>
        <w:t xml:space="preserve">. Salmon’s decision to bracket all philosophical discussion on scientific explanation before Hempel as mere pre-history is problematic, because it obscures </w:t>
      </w:r>
      <w:r w:rsidR="009A3C06">
        <w:rPr>
          <w:lang w:val="en-US"/>
        </w:rPr>
        <w:t xml:space="preserve">a </w:t>
      </w:r>
      <w:r w:rsidR="00A676E6">
        <w:rPr>
          <w:lang w:val="en-US"/>
        </w:rPr>
        <w:t>crucial</w:t>
      </w:r>
      <w:r w:rsidR="002F2FDB">
        <w:rPr>
          <w:lang w:val="en-US"/>
        </w:rPr>
        <w:t xml:space="preserve"> </w:t>
      </w:r>
      <w:r w:rsidR="009A3C06" w:rsidRPr="00FB04FB">
        <w:rPr>
          <w:lang w:val="en-US"/>
        </w:rPr>
        <w:t>question</w:t>
      </w:r>
      <w:r w:rsidR="002F2FDB">
        <w:rPr>
          <w:lang w:val="en-US"/>
        </w:rPr>
        <w:t xml:space="preserve"> which Hempel’s work on scientific explanation never addressed</w:t>
      </w:r>
      <w:r w:rsidR="0075548D">
        <w:rPr>
          <w:lang w:val="en-US"/>
        </w:rPr>
        <w:t xml:space="preserve">, namely </w:t>
      </w:r>
      <w:r w:rsidR="002F2FDB">
        <w:rPr>
          <w:lang w:val="en-US"/>
        </w:rPr>
        <w:t xml:space="preserve">how to </w:t>
      </w:r>
      <w:r w:rsidR="00A676E6">
        <w:rPr>
          <w:lang w:val="en-US"/>
        </w:rPr>
        <w:t>decide</w:t>
      </w:r>
      <w:r w:rsidR="002F2FDB">
        <w:rPr>
          <w:lang w:val="en-US"/>
        </w:rPr>
        <w:t xml:space="preserve"> whether scientific explanation is</w:t>
      </w:r>
      <w:r w:rsidR="009A3C06">
        <w:rPr>
          <w:lang w:val="en-US"/>
        </w:rPr>
        <w:t xml:space="preserve"> </w:t>
      </w:r>
      <w:r w:rsidR="00312EFA">
        <w:rPr>
          <w:lang w:val="en-US"/>
        </w:rPr>
        <w:t xml:space="preserve">a distinct aim of scientific knowledge, and consequently whether it is </w:t>
      </w:r>
      <w:r w:rsidR="00BC68F2">
        <w:rPr>
          <w:lang w:val="en-US"/>
        </w:rPr>
        <w:t>necessary</w:t>
      </w:r>
      <w:r w:rsidR="00312EFA">
        <w:rPr>
          <w:lang w:val="en-US"/>
        </w:rPr>
        <w:t xml:space="preserve"> to evaluate scientific theories on the basis of their explanatory power. </w:t>
      </w:r>
    </w:p>
    <w:p w14:paraId="6A0C7DF1" w14:textId="77777777" w:rsidR="00AD6429" w:rsidRDefault="00AD6429" w:rsidP="00531087">
      <w:pPr>
        <w:autoSpaceDE w:val="0"/>
        <w:autoSpaceDN w:val="0"/>
        <w:adjustRightInd w:val="0"/>
        <w:spacing w:before="0" w:after="0"/>
        <w:rPr>
          <w:rFonts w:cs="AppleSystemUIFont"/>
          <w:lang w:val="en-US"/>
        </w:rPr>
      </w:pPr>
    </w:p>
    <w:p w14:paraId="6D0CA4AB" w14:textId="0CCC583B" w:rsidR="00EE265D" w:rsidRPr="00B13DB2" w:rsidRDefault="00AD6429" w:rsidP="00EE265D">
      <w:pPr>
        <w:pStyle w:val="Titel"/>
        <w:numPr>
          <w:ilvl w:val="0"/>
          <w:numId w:val="7"/>
        </w:numPr>
        <w:rPr>
          <w:rFonts w:ascii="Times" w:hAnsi="Times"/>
          <w:b/>
          <w:bCs/>
          <w:sz w:val="28"/>
          <w:szCs w:val="28"/>
          <w:lang w:val="en-US"/>
        </w:rPr>
      </w:pPr>
      <w:r w:rsidRPr="00AD6429">
        <w:rPr>
          <w:rFonts w:ascii="Times" w:hAnsi="Times"/>
          <w:b/>
          <w:bCs/>
          <w:sz w:val="28"/>
          <w:szCs w:val="28"/>
          <w:lang w:val="en-US"/>
        </w:rPr>
        <w:t>The Prehistory Unraveled</w:t>
      </w:r>
    </w:p>
    <w:p w14:paraId="4B34BDD0" w14:textId="12240060" w:rsidR="002C3970" w:rsidRPr="00D3184B" w:rsidRDefault="002F2FDB" w:rsidP="00EE265D">
      <w:pPr>
        <w:rPr>
          <w:lang w:val="en-US"/>
        </w:rPr>
      </w:pPr>
      <w:r>
        <w:rPr>
          <w:lang w:val="en-US"/>
        </w:rPr>
        <w:t xml:space="preserve">From a historical point of view Hempel and Oppenheim’s paper is </w:t>
      </w:r>
      <w:r w:rsidR="00B80557">
        <w:rPr>
          <w:lang w:val="en-US"/>
        </w:rPr>
        <w:t>a radical shift in logical empiricist philosophy. Whereas Reichenbach or Carnap</w:t>
      </w:r>
      <w:r w:rsidR="00531087">
        <w:rPr>
          <w:lang w:val="en-US"/>
        </w:rPr>
        <w:t>, both important influences on Hempel’s work,</w:t>
      </w:r>
      <w:r w:rsidR="00B80557">
        <w:rPr>
          <w:lang w:val="en-US"/>
        </w:rPr>
        <w:t xml:space="preserve"> are </w:t>
      </w:r>
      <w:r w:rsidR="00E3218E">
        <w:rPr>
          <w:lang w:val="en-US"/>
        </w:rPr>
        <w:t>mostly</w:t>
      </w:r>
      <w:r w:rsidR="00B80557">
        <w:rPr>
          <w:lang w:val="en-US"/>
        </w:rPr>
        <w:t xml:space="preserve"> silent about explanation as an aim of science, Hempel</w:t>
      </w:r>
      <w:r w:rsidR="00E3218E">
        <w:rPr>
          <w:lang w:val="en-US"/>
        </w:rPr>
        <w:t xml:space="preserve"> </w:t>
      </w:r>
      <w:r w:rsidR="00B80557">
        <w:rPr>
          <w:lang w:val="en-US"/>
        </w:rPr>
        <w:t>bring</w:t>
      </w:r>
      <w:r w:rsidR="00E3218E">
        <w:rPr>
          <w:lang w:val="en-US"/>
        </w:rPr>
        <w:t>s</w:t>
      </w:r>
      <w:r w:rsidR="00B80557">
        <w:rPr>
          <w:lang w:val="en-US"/>
        </w:rPr>
        <w:t xml:space="preserve"> it </w:t>
      </w:r>
      <w:r w:rsidR="00877001">
        <w:rPr>
          <w:lang w:val="en-US"/>
        </w:rPr>
        <w:t xml:space="preserve">to </w:t>
      </w:r>
      <w:r w:rsidR="00E3218E">
        <w:rPr>
          <w:lang w:val="en-US"/>
        </w:rPr>
        <w:t>the center of attention in philosophy of science</w:t>
      </w:r>
      <w:r w:rsidR="00312EFA">
        <w:rPr>
          <w:lang w:val="en-US"/>
        </w:rPr>
        <w:t xml:space="preserve"> when the field emerges as a professional </w:t>
      </w:r>
      <w:r w:rsidR="00312EFA">
        <w:rPr>
          <w:lang w:val="en-US"/>
        </w:rPr>
        <w:lastRenderedPageBreak/>
        <w:t>subdiscipline in the 1950s and 1960s</w:t>
      </w:r>
      <w:r w:rsidR="00B80557">
        <w:rPr>
          <w:lang w:val="en-US"/>
        </w:rPr>
        <w:t xml:space="preserve">. </w:t>
      </w:r>
      <w:r w:rsidR="002C3970" w:rsidRPr="00D3184B">
        <w:rPr>
          <w:lang w:val="en-US"/>
        </w:rPr>
        <w:t xml:space="preserve">What happened to the philosophical interpretation of scientific knowledge </w:t>
      </w:r>
      <w:r w:rsidR="00E3218E">
        <w:rPr>
          <w:lang w:val="en-US"/>
        </w:rPr>
        <w:t>in</w:t>
      </w:r>
      <w:r w:rsidR="002C3970" w:rsidRPr="00D3184B">
        <w:rPr>
          <w:lang w:val="en-US"/>
        </w:rPr>
        <w:t xml:space="preserve"> the </w:t>
      </w:r>
      <w:r w:rsidR="00531087">
        <w:rPr>
          <w:lang w:val="en-US"/>
        </w:rPr>
        <w:t>1940s</w:t>
      </w:r>
      <w:r w:rsidR="002C3970" w:rsidRPr="00D3184B">
        <w:rPr>
          <w:lang w:val="en-US"/>
        </w:rPr>
        <w:t xml:space="preserve"> so that most American philosophers of science became convinced that explanation had to be accounted for</w:t>
      </w:r>
      <w:r w:rsidR="00421EF7">
        <w:rPr>
          <w:lang w:val="en-US"/>
        </w:rPr>
        <w:t xml:space="preserve"> as an aim of science</w:t>
      </w:r>
      <w:r w:rsidR="00B80557">
        <w:rPr>
          <w:lang w:val="en-US"/>
        </w:rPr>
        <w:t xml:space="preserve">? </w:t>
      </w:r>
      <w:r w:rsidR="002C3970" w:rsidRPr="00D3184B">
        <w:rPr>
          <w:lang w:val="en-US"/>
        </w:rPr>
        <w:t>In answering that historical question</w:t>
      </w:r>
      <w:r w:rsidR="00713B42">
        <w:rPr>
          <w:lang w:val="en-US"/>
        </w:rPr>
        <w:t xml:space="preserve"> and reframing the history of ideas on scientific explanation</w:t>
      </w:r>
      <w:r w:rsidR="002C3970" w:rsidRPr="00D3184B">
        <w:rPr>
          <w:lang w:val="en-US"/>
        </w:rPr>
        <w:t>, there is</w:t>
      </w:r>
      <w:r w:rsidR="00877001">
        <w:rPr>
          <w:lang w:val="en-US"/>
        </w:rPr>
        <w:t>, I believe,</w:t>
      </w:r>
      <w:r w:rsidR="002C3970" w:rsidRPr="00D3184B">
        <w:rPr>
          <w:lang w:val="en-US"/>
        </w:rPr>
        <w:t xml:space="preserve"> much to learn about the debate on scientific explanation in general.</w:t>
      </w:r>
    </w:p>
    <w:p w14:paraId="4162C0E9" w14:textId="2591D73C" w:rsidR="002C3970" w:rsidRPr="00D3184B" w:rsidRDefault="00E3218E" w:rsidP="00EE265D">
      <w:pPr>
        <w:rPr>
          <w:lang w:val="en-US"/>
        </w:rPr>
      </w:pPr>
      <w:r>
        <w:rPr>
          <w:lang w:val="en-US"/>
        </w:rPr>
        <w:t xml:space="preserve">In order to understand the historical significance of Hempel’s introduction of the DN model, one has to be familiar with the </w:t>
      </w:r>
      <w:r w:rsidR="003C0700">
        <w:rPr>
          <w:lang w:val="en-US"/>
        </w:rPr>
        <w:t>ideas about scientific explanation from</w:t>
      </w:r>
      <w:r w:rsidR="00531087">
        <w:rPr>
          <w:lang w:val="en-US"/>
        </w:rPr>
        <w:t xml:space="preserve"> the</w:t>
      </w:r>
      <w:r w:rsidR="003C0700">
        <w:rPr>
          <w:lang w:val="en-US"/>
        </w:rPr>
        <w:t xml:space="preserve"> first half of the 20</w:t>
      </w:r>
      <w:r w:rsidR="003C0700" w:rsidRPr="003C0700">
        <w:rPr>
          <w:vertAlign w:val="superscript"/>
          <w:lang w:val="en-US"/>
        </w:rPr>
        <w:t>th</w:t>
      </w:r>
      <w:r w:rsidR="003C0700">
        <w:rPr>
          <w:lang w:val="en-US"/>
        </w:rPr>
        <w:t xml:space="preserve"> century. </w:t>
      </w:r>
      <w:r w:rsidR="00595795">
        <w:rPr>
          <w:lang w:val="en-US"/>
        </w:rPr>
        <w:t>Contrary to</w:t>
      </w:r>
      <w:r w:rsidR="003C0700">
        <w:rPr>
          <w:lang w:val="en-US"/>
        </w:rPr>
        <w:t xml:space="preserve"> Salmon’s historical judgement that philosophers before Hempel had little clue what scientific explanation could </w:t>
      </w:r>
      <w:r w:rsidR="009A3C06">
        <w:rPr>
          <w:lang w:val="en-US"/>
        </w:rPr>
        <w:t>be</w:t>
      </w:r>
      <w:r w:rsidR="003C0700">
        <w:rPr>
          <w:lang w:val="en-US"/>
        </w:rPr>
        <w:t>, t</w:t>
      </w:r>
      <w:r w:rsidR="002C3970" w:rsidRPr="00D3184B">
        <w:rPr>
          <w:lang w:val="en-US"/>
        </w:rPr>
        <w:t>here actually was a thriving philosophical debate about scientific explanation, especially in the decades before Hempel’s paper. Unlike the post-Hempel situation, this early 20th century debate did not center on finding a comprehensive theory/model/analysis of scientific explanation</w:t>
      </w:r>
      <w:r w:rsidR="00B80557">
        <w:rPr>
          <w:lang w:val="en-US"/>
        </w:rPr>
        <w:t xml:space="preserve"> that could fit all available examples and paradigm cases of scientific explanation. </w:t>
      </w:r>
      <w:r w:rsidR="002C3970" w:rsidRPr="00D3184B">
        <w:rPr>
          <w:lang w:val="en-US"/>
        </w:rPr>
        <w:t xml:space="preserve">Instead, it </w:t>
      </w:r>
      <w:r w:rsidR="00F6467F">
        <w:rPr>
          <w:lang w:val="en-US"/>
        </w:rPr>
        <w:t xml:space="preserve">questioned </w:t>
      </w:r>
      <w:r w:rsidR="002C3970" w:rsidRPr="00D3184B">
        <w:rPr>
          <w:lang w:val="en-US"/>
        </w:rPr>
        <w:t xml:space="preserve">the validity of explanation as </w:t>
      </w:r>
      <w:r w:rsidR="003C0700">
        <w:rPr>
          <w:lang w:val="en-US"/>
        </w:rPr>
        <w:t>an aim of science</w:t>
      </w:r>
      <w:r w:rsidR="00312EFA">
        <w:rPr>
          <w:lang w:val="en-US"/>
        </w:rPr>
        <w:t xml:space="preserve"> and the role that explanation could play in understanding the nature of scientific knowledge.</w:t>
      </w:r>
    </w:p>
    <w:p w14:paraId="048F7726" w14:textId="77777777" w:rsidR="002C3970" w:rsidRPr="00D3184B" w:rsidRDefault="00B80557" w:rsidP="00EE265D">
      <w:pPr>
        <w:rPr>
          <w:lang w:val="en-US"/>
        </w:rPr>
      </w:pPr>
      <w:r>
        <w:rPr>
          <w:lang w:val="en-US"/>
        </w:rPr>
        <w:t>In</w:t>
      </w:r>
      <w:r w:rsidR="002C3970" w:rsidRPr="00D3184B">
        <w:rPr>
          <w:lang w:val="en-US"/>
        </w:rPr>
        <w:t xml:space="preserve"> the logical empiricist circles around the younger Carl Hempel, </w:t>
      </w:r>
      <w:r w:rsidR="00713B42">
        <w:rPr>
          <w:lang w:val="en-US"/>
        </w:rPr>
        <w:t xml:space="preserve">most </w:t>
      </w:r>
      <w:r w:rsidR="002C3970" w:rsidRPr="00D3184B">
        <w:rPr>
          <w:lang w:val="en-US"/>
        </w:rPr>
        <w:t xml:space="preserve">philosophers believed that explanation was not an acceptable concept in an epistemology of science. Philip Frank identified three anti-explanatory philosophers as the intellectual predecessors of scientific philosophy: Mach, </w:t>
      </w:r>
      <w:proofErr w:type="spellStart"/>
      <w:r w:rsidR="002C3970" w:rsidRPr="00D3184B">
        <w:rPr>
          <w:lang w:val="en-US"/>
        </w:rPr>
        <w:t>Poincaré</w:t>
      </w:r>
      <w:proofErr w:type="spellEnd"/>
      <w:r w:rsidR="002C3970" w:rsidRPr="00D3184B">
        <w:rPr>
          <w:lang w:val="en-US"/>
        </w:rPr>
        <w:t xml:space="preserve"> and </w:t>
      </w:r>
      <w:proofErr w:type="spellStart"/>
      <w:r w:rsidR="002C3970" w:rsidRPr="00D3184B">
        <w:rPr>
          <w:lang w:val="en-US"/>
        </w:rPr>
        <w:t>Duhem</w:t>
      </w:r>
      <w:proofErr w:type="spellEnd"/>
      <w:r w:rsidR="002C3970" w:rsidRPr="00D3184B">
        <w:rPr>
          <w:lang w:val="en-US"/>
        </w:rPr>
        <w:t xml:space="preserve">. On Frank's account these philosophers </w:t>
      </w:r>
      <w:r w:rsidR="003C0700">
        <w:rPr>
          <w:lang w:val="en-US"/>
        </w:rPr>
        <w:t xml:space="preserve">opposed the idea that physical theories should be evaluated on their </w:t>
      </w:r>
      <w:r w:rsidR="003C0700">
        <w:rPr>
          <w:lang w:val="en-US"/>
        </w:rPr>
        <w:lastRenderedPageBreak/>
        <w:t xml:space="preserve">explanatory power over and above their descriptive adequacy. As a consequence, </w:t>
      </w:r>
      <w:r w:rsidR="00531087">
        <w:rPr>
          <w:lang w:val="en-US"/>
        </w:rPr>
        <w:t>these philosophers attempted to</w:t>
      </w:r>
      <w:r w:rsidR="003C0700">
        <w:rPr>
          <w:lang w:val="en-US"/>
        </w:rPr>
        <w:t xml:space="preserve"> account for</w:t>
      </w:r>
      <w:r w:rsidR="00531087">
        <w:rPr>
          <w:lang w:val="en-US"/>
        </w:rPr>
        <w:t xml:space="preserve"> supposed</w:t>
      </w:r>
      <w:r w:rsidR="002C3970" w:rsidRPr="00D3184B">
        <w:rPr>
          <w:lang w:val="en-US"/>
        </w:rPr>
        <w:t xml:space="preserve"> explanation</w:t>
      </w:r>
      <w:r w:rsidR="003C0700">
        <w:rPr>
          <w:lang w:val="en-US"/>
        </w:rPr>
        <w:t xml:space="preserve">s in science </w:t>
      </w:r>
      <w:r w:rsidR="00531087">
        <w:rPr>
          <w:lang w:val="en-US"/>
        </w:rPr>
        <w:t>as expressions of</w:t>
      </w:r>
      <w:r w:rsidR="002C3970" w:rsidRPr="00D3184B">
        <w:rPr>
          <w:lang w:val="en-US"/>
        </w:rPr>
        <w:t xml:space="preserve"> t</w:t>
      </w:r>
      <w:r w:rsidR="003C0700">
        <w:rPr>
          <w:lang w:val="en-US"/>
        </w:rPr>
        <w:t xml:space="preserve">he </w:t>
      </w:r>
      <w:r w:rsidR="002C3970" w:rsidRPr="00D3184B">
        <w:rPr>
          <w:lang w:val="en-US"/>
        </w:rPr>
        <w:t>descripti</w:t>
      </w:r>
      <w:r w:rsidR="003C0700">
        <w:rPr>
          <w:lang w:val="en-US"/>
        </w:rPr>
        <w:t>ve aim of scientific theories.</w:t>
      </w:r>
      <w:r w:rsidR="002C3970" w:rsidRPr="00D3184B">
        <w:rPr>
          <w:lang w:val="en-US"/>
        </w:rPr>
        <w:t xml:space="preserve"> </w:t>
      </w:r>
      <w:r>
        <w:rPr>
          <w:lang w:val="en-US"/>
        </w:rPr>
        <w:t>Frank</w:t>
      </w:r>
      <w:r w:rsidR="002C3970" w:rsidRPr="00D3184B">
        <w:rPr>
          <w:lang w:val="en-US"/>
        </w:rPr>
        <w:t xml:space="preserve"> quoted the following insight of </w:t>
      </w:r>
      <w:proofErr w:type="spellStart"/>
      <w:r w:rsidR="002C3970" w:rsidRPr="00D3184B">
        <w:rPr>
          <w:lang w:val="en-US"/>
        </w:rPr>
        <w:t>Duhem</w:t>
      </w:r>
      <w:proofErr w:type="spellEnd"/>
      <w:r w:rsidR="002C3970" w:rsidRPr="00D3184B">
        <w:rPr>
          <w:lang w:val="en-US"/>
        </w:rPr>
        <w:t xml:space="preserve"> as an</w:t>
      </w:r>
      <w:r w:rsidR="00D23DFC">
        <w:rPr>
          <w:lang w:val="en-US"/>
        </w:rPr>
        <w:t xml:space="preserve"> important</w:t>
      </w:r>
      <w:r w:rsidR="002C3970" w:rsidRPr="00D3184B">
        <w:rPr>
          <w:lang w:val="en-US"/>
        </w:rPr>
        <w:t xml:space="preserve"> inspiration to the Vienna circle</w:t>
      </w:r>
      <w:r w:rsidR="003C0700">
        <w:rPr>
          <w:lang w:val="en-US"/>
        </w:rPr>
        <w:t xml:space="preserve"> </w:t>
      </w:r>
      <w:r w:rsidR="00A4301D">
        <w:rPr>
          <w:noProof/>
          <w:lang w:val="en-US"/>
        </w:rPr>
        <w:t>(Frank 1949, 15)</w:t>
      </w:r>
      <w:r w:rsidR="002C3970" w:rsidRPr="00D3184B">
        <w:rPr>
          <w:lang w:val="en-US"/>
        </w:rPr>
        <w:t xml:space="preserve">: </w:t>
      </w:r>
    </w:p>
    <w:p w14:paraId="0EDAB1BE" w14:textId="39A5BAF7" w:rsidR="002C3970" w:rsidRPr="003C0700" w:rsidRDefault="002C3970" w:rsidP="00EB4C8C">
      <w:pPr>
        <w:pStyle w:val="Citaat"/>
        <w:spacing w:before="120" w:after="120"/>
        <w:rPr>
          <w:lang w:val="en-US"/>
        </w:rPr>
      </w:pPr>
      <w:r w:rsidRPr="00D3184B">
        <w:rPr>
          <w:lang w:val="en-US"/>
        </w:rPr>
        <w:t>A physical theory is not an explanation. It is a system of mathematical propositions, deduced from a small number of principles, which aim to represent as simply, as completely, and as exactly as possible a set of experimental laws.</w:t>
      </w:r>
      <w:r w:rsidR="00D23DFC">
        <w:rPr>
          <w:lang w:val="en-US"/>
        </w:rPr>
        <w:t xml:space="preserve"> </w:t>
      </w:r>
      <w:r w:rsidR="00D23DFC">
        <w:rPr>
          <w:noProof/>
          <w:lang w:val="en-US"/>
        </w:rPr>
        <w:t>(Duhem 1906</w:t>
      </w:r>
      <w:r w:rsidR="002A1664">
        <w:rPr>
          <w:noProof/>
          <w:lang w:val="en-US"/>
        </w:rPr>
        <w:t>/</w:t>
      </w:r>
      <w:r w:rsidR="00D23DFC">
        <w:rPr>
          <w:noProof/>
          <w:lang w:val="en-US"/>
        </w:rPr>
        <w:t>1991, 19)</w:t>
      </w:r>
    </w:p>
    <w:p w14:paraId="76E17DB1" w14:textId="4CF1F959" w:rsidR="00E4651A" w:rsidRDefault="00373DF3" w:rsidP="00EE265D">
      <w:pPr>
        <w:rPr>
          <w:lang w:val="en-US"/>
        </w:rPr>
      </w:pPr>
      <w:r>
        <w:rPr>
          <w:lang w:val="en-US"/>
        </w:rPr>
        <w:t xml:space="preserve">In a similar vein, Ernst Mach conceived the aim of physical theories as the most economical and briefest description of natural events </w:t>
      </w:r>
      <w:r>
        <w:rPr>
          <w:noProof/>
          <w:lang w:val="en-US"/>
        </w:rPr>
        <w:t>(Mach 1893</w:t>
      </w:r>
      <w:r w:rsidR="002A1664">
        <w:rPr>
          <w:noProof/>
          <w:lang w:val="en-US"/>
        </w:rPr>
        <w:t>/</w:t>
      </w:r>
      <w:r>
        <w:rPr>
          <w:noProof/>
          <w:lang w:val="en-US"/>
        </w:rPr>
        <w:t>1974, 6)</w:t>
      </w:r>
      <w:r>
        <w:rPr>
          <w:lang w:val="en-US"/>
        </w:rPr>
        <w:t xml:space="preserve">. For Mach, the explanation </w:t>
      </w:r>
      <w:r w:rsidR="00531087">
        <w:rPr>
          <w:lang w:val="en-US"/>
        </w:rPr>
        <w:t xml:space="preserve">that </w:t>
      </w:r>
      <w:r>
        <w:rPr>
          <w:lang w:val="en-US"/>
        </w:rPr>
        <w:t xml:space="preserve">physical theories afford is merely a useful psychological effect of their descriptive power: the theories accustom our thoughts to a great variety of disparate facts </w:t>
      </w:r>
      <w:r w:rsidR="001021E5">
        <w:rPr>
          <w:noProof/>
          <w:lang w:val="en-US"/>
        </w:rPr>
        <w:t>(Mach 1893</w:t>
      </w:r>
      <w:r w:rsidR="002A1664">
        <w:rPr>
          <w:noProof/>
          <w:lang w:val="en-US"/>
        </w:rPr>
        <w:t>/</w:t>
      </w:r>
      <w:r w:rsidR="001021E5">
        <w:rPr>
          <w:noProof/>
          <w:lang w:val="en-US"/>
        </w:rPr>
        <w:t>1974, 7)</w:t>
      </w:r>
      <w:r>
        <w:rPr>
          <w:lang w:val="en-US"/>
        </w:rPr>
        <w:t xml:space="preserve">. </w:t>
      </w:r>
      <w:r w:rsidR="003B209D">
        <w:rPr>
          <w:lang w:val="en-US"/>
        </w:rPr>
        <w:t xml:space="preserve">According to this </w:t>
      </w:r>
      <w:r w:rsidR="002C3970" w:rsidRPr="00D3184B">
        <w:rPr>
          <w:lang w:val="en-US"/>
        </w:rPr>
        <w:t>understanding of scientific knowledge explanation is not taken as a goal of scientific inquiry that is distinct from description</w:t>
      </w:r>
      <w:r w:rsidR="001021E5">
        <w:rPr>
          <w:lang w:val="en-US"/>
        </w:rPr>
        <w:t>: whatever explanatory virtues are attributed to scientific theories, they can always be recast within descriptive terms</w:t>
      </w:r>
      <w:r w:rsidR="002C3970" w:rsidRPr="00D3184B">
        <w:rPr>
          <w:lang w:val="en-US"/>
        </w:rPr>
        <w:t xml:space="preserve">. </w:t>
      </w:r>
      <w:r w:rsidR="001021E5">
        <w:rPr>
          <w:lang w:val="en-US"/>
        </w:rPr>
        <w:t>I will call t</w:t>
      </w:r>
      <w:r w:rsidR="003B209D">
        <w:rPr>
          <w:lang w:val="en-US"/>
        </w:rPr>
        <w:t>his</w:t>
      </w:r>
      <w:r w:rsidR="002C3970" w:rsidRPr="00D3184B">
        <w:rPr>
          <w:lang w:val="en-US"/>
        </w:rPr>
        <w:t xml:space="preserve"> </w:t>
      </w:r>
      <w:r w:rsidR="001021E5">
        <w:rPr>
          <w:lang w:val="en-US"/>
        </w:rPr>
        <w:t xml:space="preserve">general </w:t>
      </w:r>
      <w:r w:rsidR="002C3970" w:rsidRPr="00D3184B">
        <w:rPr>
          <w:lang w:val="en-US"/>
        </w:rPr>
        <w:t>position</w:t>
      </w:r>
      <w:r w:rsidR="001021E5">
        <w:rPr>
          <w:lang w:val="en-US"/>
        </w:rPr>
        <w:t xml:space="preserve"> on the aim of science </w:t>
      </w:r>
      <w:r w:rsidR="002C3970" w:rsidRPr="003B209D">
        <w:rPr>
          <w:i/>
          <w:iCs/>
          <w:lang w:val="en-US"/>
        </w:rPr>
        <w:t>descriptivism</w:t>
      </w:r>
      <w:r w:rsidR="002C3970" w:rsidRPr="00D3184B">
        <w:rPr>
          <w:lang w:val="en-US"/>
        </w:rPr>
        <w:t xml:space="preserve">. </w:t>
      </w:r>
      <w:r w:rsidR="001021E5">
        <w:rPr>
          <w:lang w:val="en-US"/>
        </w:rPr>
        <w:t xml:space="preserve">For Mach and </w:t>
      </w:r>
      <w:proofErr w:type="spellStart"/>
      <w:r w:rsidR="001021E5">
        <w:rPr>
          <w:lang w:val="en-US"/>
        </w:rPr>
        <w:t>Duhem</w:t>
      </w:r>
      <w:proofErr w:type="spellEnd"/>
      <w:r w:rsidR="001021E5">
        <w:rPr>
          <w:lang w:val="en-US"/>
        </w:rPr>
        <w:t xml:space="preserve"> in particular, descriptivism entail</w:t>
      </w:r>
      <w:r w:rsidR="00665049">
        <w:rPr>
          <w:lang w:val="en-US"/>
        </w:rPr>
        <w:t>ed</w:t>
      </w:r>
      <w:r w:rsidR="001021E5">
        <w:rPr>
          <w:lang w:val="en-US"/>
        </w:rPr>
        <w:t xml:space="preserve"> that s</w:t>
      </w:r>
      <w:r w:rsidR="002C3970" w:rsidRPr="00D3184B">
        <w:rPr>
          <w:lang w:val="en-US"/>
        </w:rPr>
        <w:t xml:space="preserve">cientific theories are </w:t>
      </w:r>
      <w:r w:rsidR="003B209D">
        <w:rPr>
          <w:lang w:val="en-US"/>
        </w:rPr>
        <w:t xml:space="preserve">mere </w:t>
      </w:r>
      <w:r w:rsidR="002C3970" w:rsidRPr="00D3184B">
        <w:rPr>
          <w:lang w:val="en-US"/>
        </w:rPr>
        <w:t xml:space="preserve">systematized descriptions of our experience of the world. If one believes that scientific theories can achieve insight beyond this systematization, then one has a wrong understanding of what a scientific theory aims at. Both </w:t>
      </w:r>
      <w:proofErr w:type="spellStart"/>
      <w:r w:rsidR="002C3970" w:rsidRPr="00D3184B">
        <w:rPr>
          <w:lang w:val="en-US"/>
        </w:rPr>
        <w:t>Duhem</w:t>
      </w:r>
      <w:proofErr w:type="spellEnd"/>
      <w:r w:rsidR="002C3970" w:rsidRPr="00D3184B">
        <w:rPr>
          <w:lang w:val="en-US"/>
        </w:rPr>
        <w:t xml:space="preserve"> and Mach took this to be </w:t>
      </w:r>
      <w:r w:rsidR="00B13DB2">
        <w:rPr>
          <w:lang w:val="en-US"/>
        </w:rPr>
        <w:t xml:space="preserve">a </w:t>
      </w:r>
      <w:r w:rsidR="002C3970" w:rsidRPr="00D3184B">
        <w:rPr>
          <w:lang w:val="en-US"/>
        </w:rPr>
        <w:lastRenderedPageBreak/>
        <w:t>general lesson that they could draw from the history of science</w:t>
      </w:r>
      <w:r w:rsidR="001021E5">
        <w:rPr>
          <w:lang w:val="en-US"/>
        </w:rPr>
        <w:t xml:space="preserve">: they were capable of describing the historical progress in mechanics without any reference to the explanatory power of </w:t>
      </w:r>
      <w:r w:rsidR="00531087">
        <w:rPr>
          <w:lang w:val="en-US"/>
        </w:rPr>
        <w:t xml:space="preserve">physical </w:t>
      </w:r>
      <w:r w:rsidR="001021E5">
        <w:rPr>
          <w:lang w:val="en-US"/>
        </w:rPr>
        <w:t>theories, even though at several points in time past scientists had preferred several theories because of their purported explanatory value</w:t>
      </w:r>
      <w:r w:rsidR="002C3970" w:rsidRPr="00D3184B">
        <w:rPr>
          <w:lang w:val="en-US"/>
        </w:rPr>
        <w:t>.</w:t>
      </w:r>
      <w:r w:rsidR="001021E5">
        <w:rPr>
          <w:lang w:val="en-US"/>
        </w:rPr>
        <w:t xml:space="preserve"> </w:t>
      </w:r>
    </w:p>
    <w:p w14:paraId="439FEDEE" w14:textId="48C9402D" w:rsidR="003B209D" w:rsidRDefault="00665049" w:rsidP="00EE265D">
      <w:pPr>
        <w:rPr>
          <w:lang w:val="en-US"/>
        </w:rPr>
      </w:pPr>
      <w:r>
        <w:rPr>
          <w:lang w:val="en-US"/>
        </w:rPr>
        <w:t>A</w:t>
      </w:r>
      <w:r w:rsidR="001021E5">
        <w:rPr>
          <w:lang w:val="en-US"/>
        </w:rPr>
        <w:t xml:space="preserve"> descriptivist position has to be accompanied by an account of explanation-talk in the practice of science. </w:t>
      </w:r>
      <w:proofErr w:type="spellStart"/>
      <w:r>
        <w:rPr>
          <w:lang w:val="en-US"/>
        </w:rPr>
        <w:t>Duhem</w:t>
      </w:r>
      <w:proofErr w:type="spellEnd"/>
      <w:r>
        <w:rPr>
          <w:lang w:val="en-US"/>
        </w:rPr>
        <w:t xml:space="preserve"> is most explicit in this regard: that some </w:t>
      </w:r>
      <w:r w:rsidR="00531087">
        <w:rPr>
          <w:lang w:val="en-US"/>
        </w:rPr>
        <w:t>“</w:t>
      </w:r>
      <w:r>
        <w:rPr>
          <w:lang w:val="en-US"/>
        </w:rPr>
        <w:t>geniuses</w:t>
      </w:r>
      <w:r w:rsidR="00531087">
        <w:rPr>
          <w:lang w:val="en-US"/>
        </w:rPr>
        <w:t>”</w:t>
      </w:r>
      <w:r>
        <w:rPr>
          <w:lang w:val="en-US"/>
        </w:rPr>
        <w:t xml:space="preserve"> of modern physics have built their theories in the hope of giving an explanation of natural phenomena, is no conclusive argument against a descriptivist position. </w:t>
      </w:r>
      <w:r w:rsidR="00531087">
        <w:rPr>
          <w:lang w:val="en-US"/>
        </w:rPr>
        <w:t xml:space="preserve">As </w:t>
      </w:r>
      <w:proofErr w:type="spellStart"/>
      <w:r w:rsidR="00531087">
        <w:rPr>
          <w:lang w:val="en-US"/>
        </w:rPr>
        <w:t>Duhem</w:t>
      </w:r>
      <w:proofErr w:type="spellEnd"/>
      <w:r w:rsidR="00531087">
        <w:rPr>
          <w:lang w:val="en-US"/>
        </w:rPr>
        <w:t xml:space="preserve"> phrased it, </w:t>
      </w:r>
      <w:r w:rsidR="0062597B">
        <w:rPr>
          <w:lang w:val="en-US"/>
        </w:rPr>
        <w:t>“</w:t>
      </w:r>
      <w:r w:rsidR="00843029">
        <w:rPr>
          <w:lang w:val="en-US"/>
        </w:rPr>
        <w:t>c</w:t>
      </w:r>
      <w:r>
        <w:rPr>
          <w:lang w:val="en-US"/>
        </w:rPr>
        <w:t>himerical hopes may have incited admirable discoveries without these discoveries embodying the chimeras which gave birth to them</w:t>
      </w:r>
      <w:r w:rsidR="0062597B">
        <w:rPr>
          <w:lang w:val="en-US"/>
        </w:rPr>
        <w:t>”</w:t>
      </w:r>
      <w:r>
        <w:rPr>
          <w:lang w:val="en-US"/>
        </w:rPr>
        <w:t xml:space="preserve"> </w:t>
      </w:r>
      <w:r>
        <w:rPr>
          <w:noProof/>
          <w:lang w:val="en-US"/>
        </w:rPr>
        <w:t>(Duhem 1906</w:t>
      </w:r>
      <w:r w:rsidR="002A1664">
        <w:rPr>
          <w:noProof/>
          <w:lang w:val="en-US"/>
        </w:rPr>
        <w:t>/</w:t>
      </w:r>
      <w:r>
        <w:rPr>
          <w:noProof/>
          <w:lang w:val="en-US"/>
        </w:rPr>
        <w:t>1991, 31)</w:t>
      </w:r>
      <w:r>
        <w:rPr>
          <w:lang w:val="en-US"/>
        </w:rPr>
        <w:t>. Although the explanatory aim and</w:t>
      </w:r>
      <w:r w:rsidR="0062597B">
        <w:rPr>
          <w:lang w:val="en-US"/>
        </w:rPr>
        <w:t xml:space="preserve"> accompanying explanatory</w:t>
      </w:r>
      <w:r>
        <w:rPr>
          <w:lang w:val="en-US"/>
        </w:rPr>
        <w:t xml:space="preserve"> language of certain scientists is no conclusive argument against descriptivism, it does present a challenge: to present a history of science without explanation as a driving force in its progress.</w:t>
      </w:r>
      <w:r w:rsidR="00847704">
        <w:rPr>
          <w:lang w:val="en-US"/>
        </w:rPr>
        <w:t xml:space="preserve"> </w:t>
      </w:r>
      <w:proofErr w:type="spellStart"/>
      <w:r w:rsidR="00843029">
        <w:rPr>
          <w:lang w:val="en-US"/>
        </w:rPr>
        <w:t>Duhem’s</w:t>
      </w:r>
      <w:proofErr w:type="spellEnd"/>
      <w:r w:rsidR="00843029">
        <w:rPr>
          <w:lang w:val="en-US"/>
        </w:rPr>
        <w:t xml:space="preserve"> historical analys</w:t>
      </w:r>
      <w:r w:rsidR="00017273">
        <w:rPr>
          <w:lang w:val="en-US"/>
        </w:rPr>
        <w:t>is</w:t>
      </w:r>
      <w:r w:rsidR="00843029">
        <w:rPr>
          <w:lang w:val="en-US"/>
        </w:rPr>
        <w:t xml:space="preserve"> of phy</w:t>
      </w:r>
      <w:r w:rsidR="0062597B">
        <w:rPr>
          <w:lang w:val="en-US"/>
        </w:rPr>
        <w:t>sic</w:t>
      </w:r>
      <w:r w:rsidR="00843029">
        <w:rPr>
          <w:lang w:val="en-US"/>
        </w:rPr>
        <w:t xml:space="preserve">s is </w:t>
      </w:r>
      <w:r w:rsidR="0062597B">
        <w:rPr>
          <w:lang w:val="en-US"/>
        </w:rPr>
        <w:t xml:space="preserve">an </w:t>
      </w:r>
      <w:r w:rsidR="00843029">
        <w:rPr>
          <w:lang w:val="en-US"/>
        </w:rPr>
        <w:t xml:space="preserve">attempt to meet this challenge. In </w:t>
      </w:r>
      <w:r w:rsidR="00843029">
        <w:rPr>
          <w:i/>
          <w:iCs/>
          <w:lang w:val="en-US"/>
        </w:rPr>
        <w:t xml:space="preserve">The Aim and Structure of Physical theories </w:t>
      </w:r>
      <w:r w:rsidR="00843029">
        <w:rPr>
          <w:lang w:val="en-US"/>
        </w:rPr>
        <w:t xml:space="preserve">he always </w:t>
      </w:r>
      <w:r w:rsidR="00847704">
        <w:rPr>
          <w:lang w:val="en-US"/>
        </w:rPr>
        <w:t>distinguish</w:t>
      </w:r>
      <w:r w:rsidR="00843029">
        <w:rPr>
          <w:lang w:val="en-US"/>
        </w:rPr>
        <w:t>es</w:t>
      </w:r>
      <w:r w:rsidR="00847704">
        <w:rPr>
          <w:lang w:val="en-US"/>
        </w:rPr>
        <w:t xml:space="preserve"> the</w:t>
      </w:r>
      <w:r>
        <w:rPr>
          <w:lang w:val="en-US"/>
        </w:rPr>
        <w:t xml:space="preserve"> representative</w:t>
      </w:r>
      <w:r w:rsidR="0062597B">
        <w:rPr>
          <w:lang w:val="en-US"/>
        </w:rPr>
        <w:t xml:space="preserve"> (descriptive) </w:t>
      </w:r>
      <w:r>
        <w:rPr>
          <w:lang w:val="en-US"/>
        </w:rPr>
        <w:t xml:space="preserve">part </w:t>
      </w:r>
      <w:r w:rsidR="00847704">
        <w:rPr>
          <w:lang w:val="en-US"/>
        </w:rPr>
        <w:t xml:space="preserve">of any physical theory from its </w:t>
      </w:r>
      <w:r>
        <w:rPr>
          <w:lang w:val="en-US"/>
        </w:rPr>
        <w:t>explanatory part</w:t>
      </w:r>
      <w:r w:rsidR="00847704">
        <w:rPr>
          <w:lang w:val="en-US"/>
        </w:rPr>
        <w:t xml:space="preserve">, defending that a theory never owes its power or fertility </w:t>
      </w:r>
      <w:r w:rsidR="00FB10EB">
        <w:rPr>
          <w:lang w:val="en-US"/>
        </w:rPr>
        <w:t>to</w:t>
      </w:r>
      <w:r w:rsidR="00847704">
        <w:rPr>
          <w:lang w:val="en-US"/>
        </w:rPr>
        <w:t xml:space="preserve"> the latter. In the development of theories</w:t>
      </w:r>
      <w:r w:rsidR="00843029">
        <w:rPr>
          <w:lang w:val="en-US"/>
        </w:rPr>
        <w:t>,</w:t>
      </w:r>
      <w:r w:rsidR="00847704">
        <w:rPr>
          <w:lang w:val="en-US"/>
        </w:rPr>
        <w:t xml:space="preserve"> </w:t>
      </w:r>
      <w:proofErr w:type="spellStart"/>
      <w:r w:rsidR="00847704">
        <w:rPr>
          <w:lang w:val="en-US"/>
        </w:rPr>
        <w:t>Duhem</w:t>
      </w:r>
      <w:proofErr w:type="spellEnd"/>
      <w:r w:rsidR="00847704">
        <w:rPr>
          <w:lang w:val="en-US"/>
        </w:rPr>
        <w:t xml:space="preserve"> claimed</w:t>
      </w:r>
      <w:r w:rsidR="00843029">
        <w:rPr>
          <w:lang w:val="en-US"/>
        </w:rPr>
        <w:t xml:space="preserve">, </w:t>
      </w:r>
      <w:r w:rsidR="00847704">
        <w:rPr>
          <w:lang w:val="en-US"/>
        </w:rPr>
        <w:t>explanatory aspect</w:t>
      </w:r>
      <w:r w:rsidR="00843029">
        <w:rPr>
          <w:lang w:val="en-US"/>
        </w:rPr>
        <w:t>s</w:t>
      </w:r>
      <w:r w:rsidR="00847704">
        <w:rPr>
          <w:lang w:val="en-US"/>
        </w:rPr>
        <w:t xml:space="preserve"> of theories are always abandoned, whereas the representative parts of </w:t>
      </w:r>
      <w:r w:rsidR="00843029">
        <w:rPr>
          <w:lang w:val="en-US"/>
        </w:rPr>
        <w:t xml:space="preserve">the </w:t>
      </w:r>
      <w:r w:rsidR="00847704">
        <w:rPr>
          <w:lang w:val="en-US"/>
        </w:rPr>
        <w:t>theor</w:t>
      </w:r>
      <w:r w:rsidR="00843029">
        <w:rPr>
          <w:lang w:val="en-US"/>
        </w:rPr>
        <w:t>ies</w:t>
      </w:r>
      <w:r w:rsidR="00847704">
        <w:rPr>
          <w:lang w:val="en-US"/>
        </w:rPr>
        <w:t xml:space="preserve"> are transferred </w:t>
      </w:r>
      <w:r w:rsidR="00847704">
        <w:rPr>
          <w:noProof/>
          <w:lang w:val="en-US"/>
        </w:rPr>
        <w:t>(Duhem 1906</w:t>
      </w:r>
      <w:r w:rsidR="002A1664">
        <w:rPr>
          <w:noProof/>
          <w:lang w:val="en-US"/>
        </w:rPr>
        <w:t>/</w:t>
      </w:r>
      <w:r w:rsidR="00847704">
        <w:rPr>
          <w:noProof/>
          <w:lang w:val="en-US"/>
        </w:rPr>
        <w:t>1991, 32)</w:t>
      </w:r>
      <w:r w:rsidR="00847704">
        <w:rPr>
          <w:lang w:val="en-US"/>
        </w:rPr>
        <w:t xml:space="preserve">. </w:t>
      </w:r>
      <w:r w:rsidR="002C3970" w:rsidRPr="00D3184B">
        <w:rPr>
          <w:lang w:val="en-US"/>
        </w:rPr>
        <w:t xml:space="preserve">Philip Frank </w:t>
      </w:r>
      <w:r w:rsidR="0062597B">
        <w:rPr>
          <w:lang w:val="en-US"/>
        </w:rPr>
        <w:t>endorsed</w:t>
      </w:r>
      <w:r w:rsidR="002C3970" w:rsidRPr="00D3184B">
        <w:rPr>
          <w:lang w:val="en-US"/>
        </w:rPr>
        <w:t xml:space="preserve"> </w:t>
      </w:r>
      <w:proofErr w:type="spellStart"/>
      <w:r w:rsidR="00847704">
        <w:rPr>
          <w:lang w:val="en-US"/>
        </w:rPr>
        <w:t>Duhem’s</w:t>
      </w:r>
      <w:proofErr w:type="spellEnd"/>
      <w:r w:rsidR="00847704">
        <w:rPr>
          <w:lang w:val="en-US"/>
        </w:rPr>
        <w:t xml:space="preserve"> </w:t>
      </w:r>
      <w:r w:rsidR="002C3970" w:rsidRPr="00D3184B">
        <w:rPr>
          <w:lang w:val="en-US"/>
        </w:rPr>
        <w:t>historical dialectic of scientific theories in the following way:</w:t>
      </w:r>
    </w:p>
    <w:p w14:paraId="69779C66" w14:textId="77777777" w:rsidR="002C3970" w:rsidRPr="00D3184B" w:rsidRDefault="002C3970" w:rsidP="00EB4C8C">
      <w:pPr>
        <w:pStyle w:val="Citaat"/>
        <w:spacing w:before="120" w:after="120"/>
        <w:rPr>
          <w:lang w:val="en-US"/>
        </w:rPr>
      </w:pPr>
      <w:r w:rsidRPr="00D3184B">
        <w:rPr>
          <w:lang w:val="en-US"/>
        </w:rPr>
        <w:lastRenderedPageBreak/>
        <w:t>New physical laws are in contradiction with the old physical laws which appear now disguised as philosophic principles with pretensions of eternal validity. The old physical theory was a good description of a restricted group of facts. But to cover the new facts the old theory became inconvenient.</w:t>
      </w:r>
      <w:r w:rsidR="00A4301D">
        <w:rPr>
          <w:lang w:val="en-US"/>
        </w:rPr>
        <w:t xml:space="preserve"> </w:t>
      </w:r>
      <w:r w:rsidR="00A4301D">
        <w:rPr>
          <w:noProof/>
          <w:lang w:val="en-US"/>
        </w:rPr>
        <w:t>(Frank 1953, 479)</w:t>
      </w:r>
    </w:p>
    <w:p w14:paraId="4767F025" w14:textId="398A8FE8" w:rsidR="008E27A7" w:rsidRPr="00FB10EB" w:rsidRDefault="002C3970" w:rsidP="00EE265D">
      <w:pPr>
        <w:rPr>
          <w:lang w:val="en-US"/>
        </w:rPr>
      </w:pPr>
      <w:r w:rsidRPr="00D3184B">
        <w:rPr>
          <w:lang w:val="en-US"/>
        </w:rPr>
        <w:t xml:space="preserve">Even though scientists often believe that their theories “explain”, this aspect of a theory </w:t>
      </w:r>
      <w:r w:rsidR="00847704">
        <w:rPr>
          <w:lang w:val="en-US"/>
        </w:rPr>
        <w:t>is</w:t>
      </w:r>
      <w:r w:rsidRPr="00D3184B">
        <w:rPr>
          <w:lang w:val="en-US"/>
        </w:rPr>
        <w:t xml:space="preserve"> taken by </w:t>
      </w:r>
      <w:proofErr w:type="spellStart"/>
      <w:r w:rsidR="003B209D">
        <w:rPr>
          <w:lang w:val="en-US"/>
        </w:rPr>
        <w:t>descriptivists</w:t>
      </w:r>
      <w:proofErr w:type="spellEnd"/>
      <w:r w:rsidR="003B209D">
        <w:rPr>
          <w:lang w:val="en-US"/>
        </w:rPr>
        <w:t xml:space="preserve"> </w:t>
      </w:r>
      <w:r w:rsidRPr="00D3184B">
        <w:rPr>
          <w:lang w:val="en-US"/>
        </w:rPr>
        <w:t xml:space="preserve">to be of heuristic value only, as a driving force in the acquisition of new empirical phenomena. </w:t>
      </w:r>
      <w:r w:rsidR="00465D21">
        <w:rPr>
          <w:lang w:val="en-US"/>
        </w:rPr>
        <w:t>On</w:t>
      </w:r>
      <w:r w:rsidRPr="00D3184B">
        <w:rPr>
          <w:lang w:val="en-US"/>
        </w:rPr>
        <w:t xml:space="preserve"> Frank’s reading, “explanation” as a term can still be applied to scientific theories, but only to the extent that theories systematize experience. </w:t>
      </w:r>
      <w:r w:rsidR="00847704">
        <w:rPr>
          <w:lang w:val="en-US"/>
        </w:rPr>
        <w:t>E</w:t>
      </w:r>
      <w:r w:rsidRPr="00D3184B">
        <w:rPr>
          <w:lang w:val="en-US"/>
        </w:rPr>
        <w:t xml:space="preserve">xplanation-talk by scientists should be understood within the descriptive aim of science.  Philosophers in the logical empiricist movement broadly conceived also use the term “explanation” in that sense. Moritz </w:t>
      </w:r>
      <w:proofErr w:type="spellStart"/>
      <w:r w:rsidRPr="00D3184B">
        <w:rPr>
          <w:lang w:val="en-US"/>
        </w:rPr>
        <w:t>Schlick</w:t>
      </w:r>
      <w:proofErr w:type="spellEnd"/>
      <w:r w:rsidRPr="00D3184B">
        <w:rPr>
          <w:lang w:val="en-US"/>
        </w:rPr>
        <w:t xml:space="preserve"> maintained that “</w:t>
      </w:r>
      <w:r w:rsidR="00847704">
        <w:rPr>
          <w:lang w:val="en-US"/>
        </w:rPr>
        <w:t>d</w:t>
      </w:r>
      <w:r w:rsidRPr="00D3184B">
        <w:rPr>
          <w:lang w:val="en-US"/>
        </w:rPr>
        <w:t>escription by means of laws achieves all that can possibly be demanded of knowledge</w:t>
      </w:r>
      <w:r w:rsidR="0054525A">
        <w:rPr>
          <w:lang w:val="en-US"/>
        </w:rPr>
        <w:t xml:space="preserve">” </w:t>
      </w:r>
      <w:r w:rsidR="0054525A">
        <w:rPr>
          <w:noProof/>
          <w:lang w:val="en-US"/>
        </w:rPr>
        <w:t>(Schlick 1953, 473)</w:t>
      </w:r>
      <w:r w:rsidR="0054525A">
        <w:rPr>
          <w:lang w:val="en-US"/>
        </w:rPr>
        <w:t>.</w:t>
      </w:r>
      <w:r w:rsidRPr="00D3184B">
        <w:rPr>
          <w:lang w:val="en-US"/>
        </w:rPr>
        <w:t xml:space="preserve"> In his introductory work on positivism Richard van Mises </w:t>
      </w:r>
      <w:r w:rsidR="00742280">
        <w:rPr>
          <w:lang w:val="en-US"/>
        </w:rPr>
        <w:t>equally</w:t>
      </w:r>
      <w:r w:rsidRPr="00D3184B">
        <w:rPr>
          <w:lang w:val="en-US"/>
        </w:rPr>
        <w:t xml:space="preserve"> defended that “explanation is but a special form of description, namely, a description that is systematic, unified and, as far as possible complete”</w:t>
      </w:r>
      <w:r w:rsidR="0054525A">
        <w:rPr>
          <w:lang w:val="en-US"/>
        </w:rPr>
        <w:t xml:space="preserve"> </w:t>
      </w:r>
      <w:r w:rsidR="0054525A">
        <w:rPr>
          <w:noProof/>
          <w:lang w:val="en-US"/>
        </w:rPr>
        <w:t>(Von Mises 1968, 138)</w:t>
      </w:r>
      <w:r w:rsidR="0054525A">
        <w:rPr>
          <w:lang w:val="en-US"/>
        </w:rPr>
        <w:t>.</w:t>
      </w:r>
      <w:r w:rsidR="0062597B">
        <w:rPr>
          <w:lang w:val="en-US"/>
        </w:rPr>
        <w:t xml:space="preserve"> </w:t>
      </w:r>
      <w:r w:rsidRPr="00D3184B">
        <w:rPr>
          <w:lang w:val="en-US"/>
        </w:rPr>
        <w:t xml:space="preserve">Science is only “a description of relations, of interconnections between phenomena.” Rudolf Carnap </w:t>
      </w:r>
      <w:r w:rsidR="00742280">
        <w:rPr>
          <w:lang w:val="en-US"/>
        </w:rPr>
        <w:t xml:space="preserve">also </w:t>
      </w:r>
      <w:r w:rsidRPr="00D3184B">
        <w:rPr>
          <w:lang w:val="en-US"/>
        </w:rPr>
        <w:t>discusses the term “explanation” in this limited sense in 193</w:t>
      </w:r>
      <w:r w:rsidR="0054525A">
        <w:rPr>
          <w:lang w:val="en-US"/>
        </w:rPr>
        <w:t>1</w:t>
      </w:r>
      <w:r w:rsidRPr="00D3184B">
        <w:rPr>
          <w:lang w:val="en-US"/>
        </w:rPr>
        <w:t xml:space="preserve">: it is the deduction of a singular, scientific sentence from other singular, scientific sentences with the help of a hypothetical general sentence. Thus, for Carnap, you can call connections between singular, scientific statements </w:t>
      </w:r>
      <w:r w:rsidRPr="00D3184B">
        <w:rPr>
          <w:lang w:val="en-US"/>
        </w:rPr>
        <w:lastRenderedPageBreak/>
        <w:t>through laws “an explanation”</w:t>
      </w:r>
      <w:r w:rsidR="0054525A">
        <w:rPr>
          <w:lang w:val="en-US"/>
        </w:rPr>
        <w:t xml:space="preserve"> </w:t>
      </w:r>
      <w:r w:rsidR="0054525A">
        <w:rPr>
          <w:noProof/>
          <w:lang w:val="en-US"/>
        </w:rPr>
        <w:t>(Carnap 1931, 463)</w:t>
      </w:r>
      <w:r w:rsidR="0054525A">
        <w:rPr>
          <w:lang w:val="en-US"/>
        </w:rPr>
        <w:t xml:space="preserve">. </w:t>
      </w:r>
      <w:r w:rsidRPr="00D3184B">
        <w:rPr>
          <w:lang w:val="en-US"/>
        </w:rPr>
        <w:t>This does not imply that explanation is a</w:t>
      </w:r>
      <w:r w:rsidR="0054525A">
        <w:rPr>
          <w:lang w:val="en-US"/>
        </w:rPr>
        <w:t xml:space="preserve">n </w:t>
      </w:r>
      <w:r w:rsidRPr="00D3184B">
        <w:rPr>
          <w:lang w:val="en-US"/>
        </w:rPr>
        <w:t>aim of science</w:t>
      </w:r>
      <w:r w:rsidR="0054525A">
        <w:rPr>
          <w:lang w:val="en-US"/>
        </w:rPr>
        <w:t xml:space="preserve"> </w:t>
      </w:r>
      <w:r w:rsidR="00847704">
        <w:rPr>
          <w:lang w:val="en-US"/>
        </w:rPr>
        <w:t xml:space="preserve">that goes beyond its power to coherently </w:t>
      </w:r>
      <w:r w:rsidR="0054525A">
        <w:rPr>
          <w:lang w:val="en-US"/>
        </w:rPr>
        <w:t>descri</w:t>
      </w:r>
      <w:r w:rsidR="00847704">
        <w:rPr>
          <w:lang w:val="en-US"/>
        </w:rPr>
        <w:t xml:space="preserve">be </w:t>
      </w:r>
      <w:r w:rsidR="00A4301D">
        <w:rPr>
          <w:lang w:val="en-US"/>
        </w:rPr>
        <w:t xml:space="preserve">the relations between </w:t>
      </w:r>
      <w:r w:rsidR="00812E60">
        <w:rPr>
          <w:lang w:val="en-US"/>
        </w:rPr>
        <w:t>empirical</w:t>
      </w:r>
      <w:r w:rsidR="00847704">
        <w:rPr>
          <w:lang w:val="en-US"/>
        </w:rPr>
        <w:t xml:space="preserve"> phenomena.</w:t>
      </w:r>
      <w:r w:rsidR="00812E60">
        <w:rPr>
          <w:lang w:val="en-US"/>
        </w:rPr>
        <w:t xml:space="preserve"> </w:t>
      </w:r>
      <w:r w:rsidR="00812E60" w:rsidRPr="00FB10EB">
        <w:rPr>
          <w:lang w:val="en-US"/>
        </w:rPr>
        <w:t xml:space="preserve">In </w:t>
      </w:r>
      <w:r w:rsidR="008E27A7" w:rsidRPr="00FB10EB">
        <w:rPr>
          <w:lang w:val="en-US"/>
        </w:rPr>
        <w:t>Hempel and Oppenheim’s early</w:t>
      </w:r>
      <w:r w:rsidR="00812E60" w:rsidRPr="00FB10EB">
        <w:rPr>
          <w:lang w:val="en-US"/>
        </w:rPr>
        <w:t xml:space="preserve"> book </w:t>
      </w:r>
      <w:r w:rsidR="00812E60" w:rsidRPr="00FB10EB">
        <w:rPr>
          <w:i/>
          <w:iCs/>
          <w:lang w:val="en-US"/>
        </w:rPr>
        <w:t xml:space="preserve">The Type-Concept </w:t>
      </w:r>
      <w:proofErr w:type="gramStart"/>
      <w:r w:rsidR="00812E60" w:rsidRPr="00FB10EB">
        <w:rPr>
          <w:i/>
          <w:iCs/>
          <w:lang w:val="en-US"/>
        </w:rPr>
        <w:t>in Light of</w:t>
      </w:r>
      <w:proofErr w:type="gramEnd"/>
      <w:r w:rsidR="00812E60" w:rsidRPr="00FB10EB">
        <w:rPr>
          <w:i/>
          <w:iCs/>
          <w:lang w:val="en-US"/>
        </w:rPr>
        <w:t xml:space="preserve"> the New Logic </w:t>
      </w:r>
      <w:r w:rsidR="00812E60" w:rsidRPr="00FB10EB">
        <w:rPr>
          <w:lang w:val="en-US"/>
        </w:rPr>
        <w:t>(1936</w:t>
      </w:r>
      <w:r w:rsidR="00095CF2" w:rsidRPr="00FB10EB">
        <w:rPr>
          <w:lang w:val="en-US"/>
        </w:rPr>
        <w:t>, 1</w:t>
      </w:r>
      <w:r w:rsidR="00812E60" w:rsidRPr="00FB10EB">
        <w:rPr>
          <w:lang w:val="en-US"/>
        </w:rPr>
        <w:t>)</w:t>
      </w:r>
      <w:r w:rsidR="008E27A7" w:rsidRPr="00FB10EB">
        <w:rPr>
          <w:lang w:val="en-US"/>
        </w:rPr>
        <w:t xml:space="preserve"> they maintain a </w:t>
      </w:r>
      <w:r w:rsidR="00812E60" w:rsidRPr="00FB10EB">
        <w:rPr>
          <w:lang w:val="en-US"/>
        </w:rPr>
        <w:t xml:space="preserve">descriptivist </w:t>
      </w:r>
      <w:r w:rsidR="00EB3AF4" w:rsidRPr="00FB10EB">
        <w:rPr>
          <w:lang w:val="en-US"/>
        </w:rPr>
        <w:t>reinterpretation of expla</w:t>
      </w:r>
      <w:r w:rsidR="00FB10EB">
        <w:rPr>
          <w:lang w:val="en-US"/>
        </w:rPr>
        <w:t xml:space="preserve">nations </w:t>
      </w:r>
      <w:r w:rsidR="00EB3AF4" w:rsidRPr="00FB10EB">
        <w:rPr>
          <w:lang w:val="en-US"/>
        </w:rPr>
        <w:t xml:space="preserve">similar to </w:t>
      </w:r>
      <w:proofErr w:type="spellStart"/>
      <w:r w:rsidR="00EB3AF4" w:rsidRPr="00FB10EB">
        <w:rPr>
          <w:lang w:val="en-US"/>
        </w:rPr>
        <w:t>Carnap’s</w:t>
      </w:r>
      <w:proofErr w:type="spellEnd"/>
      <w:r w:rsidR="005E783B">
        <w:rPr>
          <w:lang w:val="en-US"/>
        </w:rPr>
        <w:t xml:space="preserve">: “Explanation is better called the deployment of laws that connect empirical data in a determined way. In the formulation of </w:t>
      </w:r>
      <w:proofErr w:type="gramStart"/>
      <w:r w:rsidR="005E783B">
        <w:rPr>
          <w:lang w:val="en-US"/>
        </w:rPr>
        <w:t>laws</w:t>
      </w:r>
      <w:proofErr w:type="gramEnd"/>
      <w:r w:rsidR="005E783B">
        <w:rPr>
          <w:lang w:val="en-US"/>
        </w:rPr>
        <w:t xml:space="preserve"> one uses concepts that describe the intertwined data”. </w:t>
      </w:r>
    </w:p>
    <w:p w14:paraId="734AB3AB" w14:textId="4D04572E" w:rsidR="002C3970" w:rsidRPr="00D3184B" w:rsidRDefault="00847704" w:rsidP="00EE265D">
      <w:pPr>
        <w:rPr>
          <w:lang w:val="en-US"/>
        </w:rPr>
      </w:pPr>
      <w:r>
        <w:rPr>
          <w:lang w:val="en-US"/>
        </w:rPr>
        <w:t>Among</w:t>
      </w:r>
      <w:r w:rsidR="002C3970" w:rsidRPr="00D3184B">
        <w:rPr>
          <w:lang w:val="en-US"/>
        </w:rPr>
        <w:t xml:space="preserve"> early logical empiricists</w:t>
      </w:r>
      <w:r>
        <w:rPr>
          <w:lang w:val="en-US"/>
        </w:rPr>
        <w:t>, it was common</w:t>
      </w:r>
      <w:r w:rsidR="002C3970" w:rsidRPr="00D3184B">
        <w:rPr>
          <w:lang w:val="en-US"/>
        </w:rPr>
        <w:t xml:space="preserve"> to assume that explanation was not an aim of science distinct from description. In contrast to Mach and </w:t>
      </w:r>
      <w:proofErr w:type="spellStart"/>
      <w:r w:rsidR="002C3970" w:rsidRPr="00D3184B">
        <w:rPr>
          <w:lang w:val="en-US"/>
        </w:rPr>
        <w:t>Duhem</w:t>
      </w:r>
      <w:proofErr w:type="spellEnd"/>
      <w:r w:rsidR="002C3970" w:rsidRPr="00D3184B">
        <w:rPr>
          <w:lang w:val="en-US"/>
        </w:rPr>
        <w:t xml:space="preserve">, logical empiricists did not write about explanation in a negative sense. It played </w:t>
      </w:r>
      <w:r w:rsidR="0054525A">
        <w:rPr>
          <w:lang w:val="en-US"/>
        </w:rPr>
        <w:t>little</w:t>
      </w:r>
      <w:r w:rsidR="002C3970" w:rsidRPr="00D3184B">
        <w:rPr>
          <w:lang w:val="en-US"/>
        </w:rPr>
        <w:t xml:space="preserve"> role in their analysis of science, that is until Hempel</w:t>
      </w:r>
      <w:r w:rsidR="00A8328E">
        <w:rPr>
          <w:lang w:val="en-US"/>
        </w:rPr>
        <w:t xml:space="preserve"> and Oppenheim</w:t>
      </w:r>
      <w:r w:rsidR="002C3970" w:rsidRPr="00D3184B">
        <w:rPr>
          <w:lang w:val="en-US"/>
        </w:rPr>
        <w:t>’s 1948 paper</w:t>
      </w:r>
      <w:r w:rsidR="004F2958">
        <w:rPr>
          <w:lang w:val="en-US"/>
        </w:rPr>
        <w:t>, where they open with the statement that “</w:t>
      </w:r>
      <w:r w:rsidR="004F2958" w:rsidRPr="004F2958">
        <w:rPr>
          <w:lang w:val="en-US"/>
        </w:rPr>
        <w:t>scientific research in its various</w:t>
      </w:r>
      <w:r w:rsidR="004F2958">
        <w:rPr>
          <w:lang w:val="en-US"/>
        </w:rPr>
        <w:t xml:space="preserve"> </w:t>
      </w:r>
      <w:r w:rsidR="004F2958" w:rsidRPr="004F2958">
        <w:rPr>
          <w:lang w:val="en-US"/>
        </w:rPr>
        <w:t>branches strives to go beyond a mere description of its subject matter by providing</w:t>
      </w:r>
      <w:r w:rsidR="004F2958">
        <w:rPr>
          <w:lang w:val="en-US"/>
        </w:rPr>
        <w:t xml:space="preserve"> </w:t>
      </w:r>
      <w:r w:rsidR="004F2958" w:rsidRPr="004F2958">
        <w:rPr>
          <w:lang w:val="en-US"/>
        </w:rPr>
        <w:t>an explanation of the phenomena it investigates</w:t>
      </w:r>
      <w:r w:rsidR="004F2958">
        <w:rPr>
          <w:lang w:val="en-US"/>
        </w:rPr>
        <w:t xml:space="preserve">” </w:t>
      </w:r>
      <w:r w:rsidR="004F2958">
        <w:rPr>
          <w:noProof/>
          <w:lang w:val="en-US"/>
        </w:rPr>
        <w:t xml:space="preserve">(Hempel </w:t>
      </w:r>
      <w:r w:rsidR="009C46A7">
        <w:rPr>
          <w:noProof/>
          <w:lang w:val="en-US"/>
        </w:rPr>
        <w:t>and</w:t>
      </w:r>
      <w:r w:rsidR="004F2958">
        <w:rPr>
          <w:noProof/>
          <w:lang w:val="en-US"/>
        </w:rPr>
        <w:t xml:space="preserve"> Oppenheim 1948, 135)</w:t>
      </w:r>
      <w:r w:rsidR="004F2958" w:rsidRPr="004F2958">
        <w:rPr>
          <w:lang w:val="en-US"/>
        </w:rPr>
        <w:t>.</w:t>
      </w:r>
    </w:p>
    <w:p w14:paraId="13DB9D23" w14:textId="04C20E4A" w:rsidR="002C3970" w:rsidRPr="00D3184B" w:rsidRDefault="006C29F5" w:rsidP="00EE265D">
      <w:pPr>
        <w:rPr>
          <w:lang w:val="en-US"/>
        </w:rPr>
      </w:pPr>
      <w:r>
        <w:rPr>
          <w:lang w:val="en-US"/>
        </w:rPr>
        <w:t>In</w:t>
      </w:r>
      <w:r w:rsidR="002C3970" w:rsidRPr="00D3184B">
        <w:rPr>
          <w:lang w:val="en-US"/>
        </w:rPr>
        <w:t xml:space="preserve"> the </w:t>
      </w:r>
      <w:r w:rsidR="004F2958">
        <w:rPr>
          <w:lang w:val="en-US"/>
        </w:rPr>
        <w:t xml:space="preserve">first half </w:t>
      </w:r>
      <w:r w:rsidR="002C3970" w:rsidRPr="00D3184B">
        <w:rPr>
          <w:lang w:val="en-US"/>
        </w:rPr>
        <w:t>of the 20th centur</w:t>
      </w:r>
      <w:r w:rsidR="0054525A">
        <w:rPr>
          <w:lang w:val="en-US"/>
        </w:rPr>
        <w:t>y, there were also</w:t>
      </w:r>
      <w:r w:rsidR="002C3970" w:rsidRPr="00D3184B">
        <w:rPr>
          <w:lang w:val="en-US"/>
        </w:rPr>
        <w:t xml:space="preserve"> prominent philosophers both in France and Germany who</w:t>
      </w:r>
      <w:r w:rsidR="0054525A">
        <w:rPr>
          <w:lang w:val="en-US"/>
        </w:rPr>
        <w:t xml:space="preserve"> opposed the descriptivist understanding of scientific knowledge and</w:t>
      </w:r>
      <w:r w:rsidR="002C3970" w:rsidRPr="00D3184B">
        <w:rPr>
          <w:lang w:val="en-US"/>
        </w:rPr>
        <w:t xml:space="preserve"> believed </w:t>
      </w:r>
      <w:r w:rsidR="0054525A">
        <w:rPr>
          <w:lang w:val="en-US"/>
        </w:rPr>
        <w:t xml:space="preserve">that </w:t>
      </w:r>
      <w:r w:rsidR="002C3970" w:rsidRPr="00D3184B">
        <w:rPr>
          <w:lang w:val="en-US"/>
        </w:rPr>
        <w:t xml:space="preserve">explanation was a pre-eminent aim of science, distinct from description. Emile Meyerson, an important figure in the French epistemological tradition, disagreed with Mach, </w:t>
      </w:r>
      <w:proofErr w:type="spellStart"/>
      <w:r w:rsidR="002C3970" w:rsidRPr="00D3184B">
        <w:rPr>
          <w:lang w:val="en-US"/>
        </w:rPr>
        <w:t>Duhem</w:t>
      </w:r>
      <w:proofErr w:type="spellEnd"/>
      <w:r w:rsidR="002C3970" w:rsidRPr="00D3184B">
        <w:rPr>
          <w:lang w:val="en-US"/>
        </w:rPr>
        <w:t xml:space="preserve"> and</w:t>
      </w:r>
      <w:r w:rsidR="00FB10EB">
        <w:rPr>
          <w:lang w:val="en-US"/>
        </w:rPr>
        <w:t xml:space="preserve"> </w:t>
      </w:r>
      <w:r>
        <w:rPr>
          <w:lang w:val="en-US"/>
        </w:rPr>
        <w:t>the neo</w:t>
      </w:r>
      <w:r w:rsidR="00A11A31">
        <w:rPr>
          <w:lang w:val="en-US"/>
        </w:rPr>
        <w:t>-K</w:t>
      </w:r>
      <w:r>
        <w:rPr>
          <w:lang w:val="en-US"/>
        </w:rPr>
        <w:t xml:space="preserve">antian </w:t>
      </w:r>
      <w:r w:rsidR="002C3970" w:rsidRPr="00D3184B">
        <w:rPr>
          <w:lang w:val="en-US"/>
        </w:rPr>
        <w:t xml:space="preserve">Ernst Cassirer on the aim of scientific knowledge, </w:t>
      </w:r>
      <w:r w:rsidR="002C3970" w:rsidRPr="00D3184B">
        <w:rPr>
          <w:lang w:val="en-US"/>
        </w:rPr>
        <w:lastRenderedPageBreak/>
        <w:t>claiming that description and explanation were both distinct proper aims of scientific theories</w:t>
      </w:r>
      <w:r w:rsidR="002D49EB">
        <w:rPr>
          <w:lang w:val="en-US"/>
        </w:rPr>
        <w:t xml:space="preserve"> – henceforth, I will refer to this general position as </w:t>
      </w:r>
      <w:proofErr w:type="spellStart"/>
      <w:r w:rsidR="002D49EB" w:rsidRPr="00742280">
        <w:rPr>
          <w:i/>
          <w:iCs/>
          <w:lang w:val="en-US"/>
        </w:rPr>
        <w:t>explanationism</w:t>
      </w:r>
      <w:proofErr w:type="spellEnd"/>
      <w:r w:rsidR="002D49EB">
        <w:rPr>
          <w:lang w:val="en-US"/>
        </w:rPr>
        <w:t xml:space="preserve">. </w:t>
      </w:r>
    </w:p>
    <w:p w14:paraId="6B27FE7C" w14:textId="77E5B809" w:rsidR="004F2958" w:rsidRDefault="002C3970" w:rsidP="00EB4C8C">
      <w:pPr>
        <w:pStyle w:val="Citaat"/>
        <w:spacing w:before="120" w:after="120"/>
        <w:rPr>
          <w:lang w:val="en-US"/>
        </w:rPr>
      </w:pPr>
      <w:r w:rsidRPr="00D3184B">
        <w:rPr>
          <w:lang w:val="en-US"/>
        </w:rPr>
        <w:t xml:space="preserve">It is not true that the sole end of science is action, nor that it is solely governed by the desire for economy in this action. Science also wishes to make us </w:t>
      </w:r>
      <w:r w:rsidRPr="00D3184B">
        <w:rPr>
          <w:rFonts w:cs="AppleSystemUIFontItalic"/>
          <w:i/>
          <w:lang w:val="en-US"/>
        </w:rPr>
        <w:t>understand</w:t>
      </w:r>
      <w:r w:rsidRPr="00D3184B">
        <w:rPr>
          <w:lang w:val="en-US"/>
        </w:rPr>
        <w:t xml:space="preserve"> nature.</w:t>
      </w:r>
      <w:r w:rsidR="00F15E80">
        <w:rPr>
          <w:lang w:val="en-US"/>
        </w:rPr>
        <w:t xml:space="preserve"> </w:t>
      </w:r>
      <w:r w:rsidR="006C29F5">
        <w:rPr>
          <w:noProof/>
          <w:lang w:val="en-US"/>
        </w:rPr>
        <w:t xml:space="preserve">(Meyerson </w:t>
      </w:r>
      <w:r w:rsidR="00B13DB2">
        <w:rPr>
          <w:noProof/>
          <w:lang w:val="en-US"/>
        </w:rPr>
        <w:t>1908</w:t>
      </w:r>
      <w:r w:rsidR="002A1664">
        <w:rPr>
          <w:noProof/>
          <w:lang w:val="en-US"/>
        </w:rPr>
        <w:t>/</w:t>
      </w:r>
      <w:r w:rsidR="006C29F5">
        <w:rPr>
          <w:noProof/>
          <w:lang w:val="en-US"/>
        </w:rPr>
        <w:t>1953, 462)</w:t>
      </w:r>
      <w:r w:rsidR="00F15E80">
        <w:rPr>
          <w:lang w:val="en-US"/>
        </w:rPr>
        <w:t xml:space="preserve"> </w:t>
      </w:r>
    </w:p>
    <w:p w14:paraId="785AD2C7" w14:textId="1BEDE00C" w:rsidR="001D197A" w:rsidRDefault="001D197A" w:rsidP="00EE265D">
      <w:pPr>
        <w:rPr>
          <w:lang w:val="en-US"/>
        </w:rPr>
      </w:pPr>
      <w:r>
        <w:rPr>
          <w:lang w:val="en-US"/>
        </w:rPr>
        <w:t xml:space="preserve">Limiting the aim of scientific theories </w:t>
      </w:r>
      <w:r w:rsidR="006C29F5">
        <w:rPr>
          <w:lang w:val="en-US"/>
        </w:rPr>
        <w:t xml:space="preserve">solely </w:t>
      </w:r>
      <w:r>
        <w:rPr>
          <w:lang w:val="en-US"/>
        </w:rPr>
        <w:t xml:space="preserve">to the </w:t>
      </w:r>
      <w:r w:rsidR="0075548D">
        <w:rPr>
          <w:lang w:val="en-US"/>
        </w:rPr>
        <w:t xml:space="preserve">(systematized) </w:t>
      </w:r>
      <w:r>
        <w:rPr>
          <w:lang w:val="en-US"/>
        </w:rPr>
        <w:t xml:space="preserve">description of phenomena, is according to Meyerson in contradiction with a central habit of human thought, a certain instinct to look for the cause of things, to answer the question why something occurred </w:t>
      </w:r>
      <w:r w:rsidR="006C29F5">
        <w:rPr>
          <w:noProof/>
          <w:lang w:val="en-US"/>
        </w:rPr>
        <w:t xml:space="preserve">(Meyerson </w:t>
      </w:r>
      <w:r w:rsidR="00B13DB2">
        <w:rPr>
          <w:noProof/>
          <w:lang w:val="en-US"/>
        </w:rPr>
        <w:t>1908</w:t>
      </w:r>
      <w:r w:rsidR="002A1664">
        <w:rPr>
          <w:noProof/>
          <w:lang w:val="en-US"/>
        </w:rPr>
        <w:t>/</w:t>
      </w:r>
      <w:r w:rsidR="006C29F5">
        <w:rPr>
          <w:noProof/>
          <w:lang w:val="en-US"/>
        </w:rPr>
        <w:t>1953, 464)</w:t>
      </w:r>
      <w:r>
        <w:rPr>
          <w:lang w:val="en-US"/>
        </w:rPr>
        <w:t>. For Meyerson, the practice of science is a further development of this human mental instinct, the development of a pre</w:t>
      </w:r>
      <w:r w:rsidR="00A11A31">
        <w:rPr>
          <w:lang w:val="en-US"/>
        </w:rPr>
        <w:t>-</w:t>
      </w:r>
      <w:r>
        <w:rPr>
          <w:lang w:val="en-US"/>
        </w:rPr>
        <w:t xml:space="preserve">science </w:t>
      </w:r>
      <w:r w:rsidR="00090937">
        <w:rPr>
          <w:lang w:val="en-US"/>
        </w:rPr>
        <w:t xml:space="preserve">already </w:t>
      </w:r>
      <w:proofErr w:type="gramStart"/>
      <w:r w:rsidR="00090937">
        <w:rPr>
          <w:lang w:val="en-US"/>
        </w:rPr>
        <w:t>present</w:t>
      </w:r>
      <w:proofErr w:type="gramEnd"/>
      <w:r w:rsidR="00090937">
        <w:rPr>
          <w:lang w:val="en-US"/>
        </w:rPr>
        <w:t xml:space="preserve"> in our minds – a desire for intelligibility </w:t>
      </w:r>
      <w:r w:rsidR="006C29F5">
        <w:rPr>
          <w:noProof/>
          <w:lang w:val="en-US"/>
        </w:rPr>
        <w:t>(Meyerson</w:t>
      </w:r>
      <w:r w:rsidR="00B13DB2">
        <w:rPr>
          <w:noProof/>
          <w:lang w:val="en-US"/>
        </w:rPr>
        <w:t xml:space="preserve"> 1908</w:t>
      </w:r>
      <w:r w:rsidR="002A1664">
        <w:rPr>
          <w:noProof/>
          <w:lang w:val="en-US"/>
        </w:rPr>
        <w:t>/</w:t>
      </w:r>
      <w:r w:rsidR="006C29F5">
        <w:rPr>
          <w:noProof/>
          <w:lang w:val="en-US"/>
        </w:rPr>
        <w:t>1953, 468)</w:t>
      </w:r>
      <w:r w:rsidR="00090937">
        <w:rPr>
          <w:lang w:val="en-US"/>
        </w:rPr>
        <w:t>. Meyerson</w:t>
      </w:r>
      <w:r w:rsidR="006C29F5">
        <w:rPr>
          <w:lang w:val="en-US"/>
        </w:rPr>
        <w:t xml:space="preserve"> did not believe that an interpretation of science as the search for explanation</w:t>
      </w:r>
      <w:r w:rsidR="00090937">
        <w:rPr>
          <w:lang w:val="en-US"/>
        </w:rPr>
        <w:t xml:space="preserve"> </w:t>
      </w:r>
      <w:r w:rsidR="006C29F5">
        <w:rPr>
          <w:lang w:val="en-US"/>
        </w:rPr>
        <w:t>was</w:t>
      </w:r>
      <w:r w:rsidR="00090937">
        <w:rPr>
          <w:lang w:val="en-US"/>
        </w:rPr>
        <w:t xml:space="preserve"> self-evident. It ha</w:t>
      </w:r>
      <w:r w:rsidR="006C29F5">
        <w:rPr>
          <w:lang w:val="en-US"/>
        </w:rPr>
        <w:t>d</w:t>
      </w:r>
      <w:r w:rsidR="00090937">
        <w:rPr>
          <w:lang w:val="en-US"/>
        </w:rPr>
        <w:t xml:space="preserve"> to be grounded in a historical account show</w:t>
      </w:r>
      <w:r w:rsidR="00A11A31">
        <w:rPr>
          <w:lang w:val="en-US"/>
        </w:rPr>
        <w:t>ing</w:t>
      </w:r>
      <w:r w:rsidR="00090937">
        <w:rPr>
          <w:lang w:val="en-US"/>
        </w:rPr>
        <w:t xml:space="preserve"> how both the descriptive and explanatory aims of science have been applied simultaneously and continue to be so applied </w:t>
      </w:r>
      <w:r w:rsidR="006C29F5">
        <w:rPr>
          <w:noProof/>
          <w:lang w:val="en-US"/>
        </w:rPr>
        <w:t>(Meyerson</w:t>
      </w:r>
      <w:r w:rsidR="00B13DB2">
        <w:rPr>
          <w:noProof/>
          <w:lang w:val="en-US"/>
        </w:rPr>
        <w:t xml:space="preserve"> 1908</w:t>
      </w:r>
      <w:r w:rsidR="002A1664">
        <w:rPr>
          <w:noProof/>
          <w:lang w:val="en-US"/>
        </w:rPr>
        <w:t>/</w:t>
      </w:r>
      <w:r w:rsidR="006C29F5">
        <w:rPr>
          <w:noProof/>
          <w:lang w:val="en-US"/>
        </w:rPr>
        <w:t>1953, 462)</w:t>
      </w:r>
      <w:r w:rsidR="00090937">
        <w:rPr>
          <w:lang w:val="en-US"/>
        </w:rPr>
        <w:t xml:space="preserve">. </w:t>
      </w:r>
      <w:r w:rsidR="006C29F5">
        <w:rPr>
          <w:lang w:val="en-US"/>
        </w:rPr>
        <w:t xml:space="preserve">Meyerson’s aim was to produce a historical narrative of modern science as the expression of one and the same desire for understanding in his book </w:t>
      </w:r>
      <w:r w:rsidR="006C29F5" w:rsidRPr="00090937">
        <w:rPr>
          <w:i/>
          <w:iCs/>
          <w:lang w:val="en-US"/>
        </w:rPr>
        <w:t>Explanation in the Sciences</w:t>
      </w:r>
      <w:r w:rsidR="006C29F5">
        <w:rPr>
          <w:lang w:val="en-US"/>
        </w:rPr>
        <w:t xml:space="preserve">. Meyerson’s narrative was to prove that </w:t>
      </w:r>
      <w:r w:rsidR="00090937">
        <w:rPr>
          <w:lang w:val="en-US"/>
        </w:rPr>
        <w:t>if one has a descriptivist view on scientific knowledge “t</w:t>
      </w:r>
      <w:r w:rsidR="00090937" w:rsidRPr="00090937">
        <w:rPr>
          <w:lang w:val="en-US"/>
        </w:rPr>
        <w:t>he entire course of science, past and</w:t>
      </w:r>
      <w:r w:rsidR="00090937">
        <w:rPr>
          <w:lang w:val="en-US"/>
        </w:rPr>
        <w:t xml:space="preserve"> </w:t>
      </w:r>
      <w:r w:rsidR="00090937" w:rsidRPr="00090937">
        <w:rPr>
          <w:lang w:val="en-US"/>
        </w:rPr>
        <w:t>present, becomes an enigma, or rather a sort of gigantic and monstrous</w:t>
      </w:r>
      <w:r w:rsidR="006C29F5">
        <w:rPr>
          <w:lang w:val="en-US"/>
        </w:rPr>
        <w:t xml:space="preserve"> </w:t>
      </w:r>
      <w:r w:rsidR="00090937">
        <w:rPr>
          <w:lang w:val="en-US"/>
        </w:rPr>
        <w:t>a</w:t>
      </w:r>
      <w:r w:rsidR="00090937" w:rsidRPr="00090937">
        <w:rPr>
          <w:lang w:val="en-US"/>
        </w:rPr>
        <w:t>bsurdity</w:t>
      </w:r>
      <w:r w:rsidR="00090937">
        <w:rPr>
          <w:lang w:val="en-US"/>
        </w:rPr>
        <w:t xml:space="preserve">” </w:t>
      </w:r>
      <w:r w:rsidR="006C29F5">
        <w:rPr>
          <w:noProof/>
          <w:lang w:val="en-US"/>
        </w:rPr>
        <w:t>(Meyerson</w:t>
      </w:r>
      <w:r w:rsidR="00B01ADD">
        <w:rPr>
          <w:noProof/>
          <w:lang w:val="en-US"/>
        </w:rPr>
        <w:t xml:space="preserve"> 1921</w:t>
      </w:r>
      <w:r w:rsidR="002A1664">
        <w:rPr>
          <w:noProof/>
          <w:lang w:val="en-US"/>
        </w:rPr>
        <w:t>/</w:t>
      </w:r>
      <w:r w:rsidR="006C29F5">
        <w:rPr>
          <w:noProof/>
          <w:lang w:val="en-US"/>
        </w:rPr>
        <w:t>1991, 34)</w:t>
      </w:r>
      <w:r w:rsidR="00090937" w:rsidRPr="00090937">
        <w:rPr>
          <w:lang w:val="en-US"/>
        </w:rPr>
        <w:t>.</w:t>
      </w:r>
      <w:r w:rsidR="00090937">
        <w:rPr>
          <w:lang w:val="en-US"/>
        </w:rPr>
        <w:t xml:space="preserve"> </w:t>
      </w:r>
      <w:r w:rsidR="002517C6">
        <w:rPr>
          <w:lang w:val="en-US"/>
        </w:rPr>
        <w:t>Although Meyerson’s position diametrically oppose</w:t>
      </w:r>
      <w:r w:rsidR="00742280">
        <w:rPr>
          <w:lang w:val="en-US"/>
        </w:rPr>
        <w:t>d</w:t>
      </w:r>
      <w:r w:rsidR="002517C6">
        <w:rPr>
          <w:lang w:val="en-US"/>
        </w:rPr>
        <w:t xml:space="preserve"> </w:t>
      </w:r>
      <w:proofErr w:type="spellStart"/>
      <w:r w:rsidR="002517C6">
        <w:rPr>
          <w:lang w:val="en-US"/>
        </w:rPr>
        <w:t>Duhem’s</w:t>
      </w:r>
      <w:proofErr w:type="spellEnd"/>
      <w:r w:rsidR="002517C6">
        <w:rPr>
          <w:lang w:val="en-US"/>
        </w:rPr>
        <w:t xml:space="preserve"> </w:t>
      </w:r>
      <w:r w:rsidR="002517C6">
        <w:rPr>
          <w:lang w:val="en-US"/>
        </w:rPr>
        <w:lastRenderedPageBreak/>
        <w:t>descriptivism, he acknowledge</w:t>
      </w:r>
      <w:r w:rsidR="00742280">
        <w:rPr>
          <w:lang w:val="en-US"/>
        </w:rPr>
        <w:t>d</w:t>
      </w:r>
      <w:r w:rsidR="002517C6">
        <w:rPr>
          <w:lang w:val="en-US"/>
        </w:rPr>
        <w:t xml:space="preserve"> that references to statements of scientists about the aims of their theories, do not yield any decisive argument for his position. Scientists throughout the past have had both </w:t>
      </w:r>
      <w:proofErr w:type="spellStart"/>
      <w:r w:rsidR="002517C6">
        <w:rPr>
          <w:lang w:val="en-US"/>
        </w:rPr>
        <w:t>explanationist</w:t>
      </w:r>
      <w:proofErr w:type="spellEnd"/>
      <w:r w:rsidR="002517C6">
        <w:rPr>
          <w:lang w:val="en-US"/>
        </w:rPr>
        <w:t xml:space="preserve"> and descriptivist inclinations: </w:t>
      </w:r>
      <w:r w:rsidR="00444F00">
        <w:rPr>
          <w:lang w:val="en-US"/>
        </w:rPr>
        <w:t>scientists’</w:t>
      </w:r>
      <w:r w:rsidR="002517C6">
        <w:rPr>
          <w:lang w:val="en-US"/>
        </w:rPr>
        <w:t xml:space="preserve"> </w:t>
      </w:r>
      <w:r w:rsidR="006C29F5">
        <w:rPr>
          <w:lang w:val="en-US"/>
        </w:rPr>
        <w:t>pronouncements</w:t>
      </w:r>
      <w:r w:rsidR="002517C6">
        <w:rPr>
          <w:lang w:val="en-US"/>
        </w:rPr>
        <w:t xml:space="preserve"> on the principles that guide their thought should not be trusted </w:t>
      </w:r>
      <w:r w:rsidR="006C29F5">
        <w:rPr>
          <w:noProof/>
          <w:lang w:val="en-US"/>
        </w:rPr>
        <w:t>(Meyerson</w:t>
      </w:r>
      <w:r w:rsidR="00B01ADD">
        <w:rPr>
          <w:noProof/>
          <w:lang w:val="en-US"/>
        </w:rPr>
        <w:t xml:space="preserve"> 1921</w:t>
      </w:r>
      <w:r w:rsidR="002A1664">
        <w:rPr>
          <w:noProof/>
          <w:lang w:val="en-US"/>
        </w:rPr>
        <w:t>/</w:t>
      </w:r>
      <w:r w:rsidR="006C29F5">
        <w:rPr>
          <w:noProof/>
          <w:lang w:val="en-US"/>
        </w:rPr>
        <w:t>1991, 465)</w:t>
      </w:r>
      <w:r w:rsidR="002517C6">
        <w:rPr>
          <w:lang w:val="en-US"/>
        </w:rPr>
        <w:t xml:space="preserve">. </w:t>
      </w:r>
      <w:r w:rsidR="00444F00">
        <w:rPr>
          <w:lang w:val="en-US"/>
        </w:rPr>
        <w:t xml:space="preserve">In a </w:t>
      </w:r>
      <w:r w:rsidR="00595795">
        <w:rPr>
          <w:lang w:val="en-US"/>
        </w:rPr>
        <w:t xml:space="preserve">critical </w:t>
      </w:r>
      <w:r w:rsidR="00444F00">
        <w:rPr>
          <w:lang w:val="en-US"/>
        </w:rPr>
        <w:t>review of Ernst Cassirer’s</w:t>
      </w:r>
      <w:r w:rsidR="0062597B">
        <w:rPr>
          <w:lang w:val="en-US"/>
        </w:rPr>
        <w:t xml:space="preserve"> historical narrative of modern science in </w:t>
      </w:r>
      <w:r w:rsidR="0062597B" w:rsidRPr="0062597B">
        <w:rPr>
          <w:i/>
          <w:iCs/>
          <w:lang w:val="en-US"/>
        </w:rPr>
        <w:t>Das</w:t>
      </w:r>
      <w:r w:rsidR="00444F00">
        <w:rPr>
          <w:lang w:val="en-US"/>
        </w:rPr>
        <w:t xml:space="preserve"> </w:t>
      </w:r>
      <w:proofErr w:type="spellStart"/>
      <w:r w:rsidR="00444F00" w:rsidRPr="0062597B">
        <w:rPr>
          <w:i/>
          <w:iCs/>
          <w:lang w:val="en-US"/>
        </w:rPr>
        <w:t>Erkenntnisproblem</w:t>
      </w:r>
      <w:proofErr w:type="spellEnd"/>
      <w:r w:rsidR="00444F00">
        <w:rPr>
          <w:lang w:val="en-US"/>
        </w:rPr>
        <w:t xml:space="preserve"> Meyerson expressed this methodological problem for the philosopher of science </w:t>
      </w:r>
      <w:r w:rsidR="00595795">
        <w:rPr>
          <w:lang w:val="en-US"/>
        </w:rPr>
        <w:t>in the following way</w:t>
      </w:r>
      <w:r w:rsidR="00595795">
        <w:rPr>
          <w:rStyle w:val="Voetnootmarkering"/>
          <w:rFonts w:cs="AppleSystemUIFont"/>
          <w:lang w:val="en-US"/>
        </w:rPr>
        <w:footnoteReference w:id="2"/>
      </w:r>
      <w:r w:rsidR="00444F00">
        <w:rPr>
          <w:lang w:val="en-US"/>
        </w:rPr>
        <w:t>:</w:t>
      </w:r>
    </w:p>
    <w:p w14:paraId="4F5526AF" w14:textId="3B44A953" w:rsidR="00444F00" w:rsidRPr="00D3184B" w:rsidRDefault="00444F00" w:rsidP="00EB4C8C">
      <w:pPr>
        <w:pStyle w:val="Citaat"/>
        <w:spacing w:before="120" w:after="120"/>
        <w:rPr>
          <w:lang w:val="en-US"/>
        </w:rPr>
      </w:pPr>
      <w:r w:rsidRPr="00D3184B">
        <w:rPr>
          <w:lang w:val="en-US"/>
        </w:rPr>
        <w:t>I would like to bring a general observation to light. The difficulty of which I speak, is particular to philosophy of science and it has, as I believe, often troubled the perspective of the researcher [in philosophy of science].</w:t>
      </w:r>
      <w:r w:rsidRPr="00D3184B">
        <w:rPr>
          <w:rFonts w:ascii="MS Mincho" w:eastAsia="MS Mincho" w:hAnsi="MS Mincho" w:cs="MS Mincho" w:hint="eastAsia"/>
          <w:lang w:val="en-US"/>
        </w:rPr>
        <w:t> </w:t>
      </w:r>
      <w:r w:rsidRPr="00D3184B">
        <w:rPr>
          <w:lang w:val="en-US"/>
        </w:rPr>
        <w:t xml:space="preserve">No one can see himself thinking. This is seemingly indisputable. If this were </w:t>
      </w:r>
      <w:r w:rsidRPr="00D3184B">
        <w:rPr>
          <w:lang w:val="en-US"/>
        </w:rPr>
        <w:lastRenderedPageBreak/>
        <w:t xml:space="preserve">not so, then logic would not be a science that one had to acquire. If it were not the case, then everyone would know directly and with certainty how he had arrived at his conclusions. We do not possess this knowledge and we only achieve it little by little and over highly diverted routes. Rules that were only unconscious grow ever more conscious. However, we can also make a mistake and attribute to our own reason a rule that is very different from the one that we have actually followed: the fact that we debate about logic is manifest evidence of this problem. Now, in this, the scientist is no different from other men. No more than anyone else can he perceive himself thinking, since, just like everyone else, he follows rules that are not directly accessible to his own consciousness. </w:t>
      </w:r>
      <w:r w:rsidR="006C29F5" w:rsidRPr="00713B42">
        <w:rPr>
          <w:rFonts w:cs="Times New Roman"/>
          <w:color w:val="000000"/>
          <w:lang w:val="en-US"/>
        </w:rPr>
        <w:t>(Meyerson 1911, 125–26)</w:t>
      </w:r>
    </w:p>
    <w:p w14:paraId="10B9F44C" w14:textId="5A67A40A" w:rsidR="001D197A" w:rsidRDefault="005158CE" w:rsidP="00EE265D">
      <w:pPr>
        <w:rPr>
          <w:lang w:val="en-US"/>
        </w:rPr>
      </w:pPr>
      <w:r>
        <w:rPr>
          <w:lang w:val="en-US"/>
        </w:rPr>
        <w:t>A</w:t>
      </w:r>
      <w:r w:rsidR="00444F00">
        <w:rPr>
          <w:lang w:val="en-US"/>
        </w:rPr>
        <w:t xml:space="preserve">ny argument for or against descriptivism </w:t>
      </w:r>
      <w:r>
        <w:rPr>
          <w:lang w:val="en-US"/>
        </w:rPr>
        <w:t xml:space="preserve">or </w:t>
      </w:r>
      <w:proofErr w:type="spellStart"/>
      <w:r>
        <w:rPr>
          <w:lang w:val="en-US"/>
        </w:rPr>
        <w:t>explanationism</w:t>
      </w:r>
      <w:proofErr w:type="spellEnd"/>
      <w:r>
        <w:rPr>
          <w:lang w:val="en-US"/>
        </w:rPr>
        <w:t xml:space="preserve"> </w:t>
      </w:r>
      <w:r w:rsidR="00444F00">
        <w:rPr>
          <w:lang w:val="en-US"/>
        </w:rPr>
        <w:t>relie</w:t>
      </w:r>
      <w:r w:rsidR="00D23DFC">
        <w:rPr>
          <w:lang w:val="en-US"/>
        </w:rPr>
        <w:t>s</w:t>
      </w:r>
      <w:r w:rsidR="00444F00">
        <w:rPr>
          <w:lang w:val="en-US"/>
        </w:rPr>
        <w:t xml:space="preserve"> on an </w:t>
      </w:r>
      <w:r w:rsidR="00444F00" w:rsidRPr="00444F00">
        <w:rPr>
          <w:i/>
          <w:iCs/>
          <w:lang w:val="en-US"/>
        </w:rPr>
        <w:t>interpretation</w:t>
      </w:r>
      <w:r w:rsidR="00444F00">
        <w:rPr>
          <w:lang w:val="en-US"/>
        </w:rPr>
        <w:t xml:space="preserve"> of scientific </w:t>
      </w:r>
      <w:r w:rsidR="00F76E2D">
        <w:rPr>
          <w:lang w:val="en-US"/>
        </w:rPr>
        <w:t xml:space="preserve">theories. No simple </w:t>
      </w:r>
      <w:r w:rsidR="00F76E2D" w:rsidRPr="00F76E2D">
        <w:rPr>
          <w:i/>
          <w:iCs/>
          <w:lang w:val="en-US"/>
        </w:rPr>
        <w:t>reading</w:t>
      </w:r>
      <w:r w:rsidR="00F76E2D">
        <w:rPr>
          <w:lang w:val="en-US"/>
        </w:rPr>
        <w:t xml:space="preserve"> </w:t>
      </w:r>
      <w:r w:rsidR="006C29F5">
        <w:rPr>
          <w:lang w:val="en-US"/>
        </w:rPr>
        <w:t xml:space="preserve">of scientific text </w:t>
      </w:r>
      <w:r w:rsidR="00F76E2D">
        <w:rPr>
          <w:lang w:val="en-US"/>
        </w:rPr>
        <w:t xml:space="preserve">could </w:t>
      </w:r>
      <w:r w:rsidR="006C29F5">
        <w:rPr>
          <w:lang w:val="en-US"/>
        </w:rPr>
        <w:t>produce the meta-scientific concepts with which to evaluate scientific theories</w:t>
      </w:r>
      <w:r w:rsidR="00444F00">
        <w:rPr>
          <w:lang w:val="en-US"/>
        </w:rPr>
        <w:t xml:space="preserve">. For Meyerson, </w:t>
      </w:r>
      <w:proofErr w:type="spellStart"/>
      <w:r w:rsidR="00444F00">
        <w:rPr>
          <w:lang w:val="en-US"/>
        </w:rPr>
        <w:t>Duhem</w:t>
      </w:r>
      <w:proofErr w:type="spellEnd"/>
      <w:r w:rsidR="00444F00">
        <w:rPr>
          <w:lang w:val="en-US"/>
        </w:rPr>
        <w:t>, Mach and Cassirer such interpretation had to be grounded in a</w:t>
      </w:r>
      <w:r w:rsidR="00F76E2D">
        <w:rPr>
          <w:lang w:val="en-US"/>
        </w:rPr>
        <w:t>n</w:t>
      </w:r>
      <w:r w:rsidR="00444F00">
        <w:rPr>
          <w:lang w:val="en-US"/>
        </w:rPr>
        <w:t xml:space="preserve"> account of the historical development of scientific knowledge.</w:t>
      </w:r>
      <w:r w:rsidR="00F76E2D">
        <w:rPr>
          <w:lang w:val="en-US"/>
        </w:rPr>
        <w:t xml:space="preserve"> There were, however, also other possible routes. </w:t>
      </w:r>
    </w:p>
    <w:p w14:paraId="0098078D" w14:textId="5DCE74DA" w:rsidR="002C3970" w:rsidRPr="00EE265D" w:rsidRDefault="001D197A" w:rsidP="00EE265D">
      <w:pPr>
        <w:rPr>
          <w:lang w:val="en-US"/>
        </w:rPr>
      </w:pPr>
      <w:r>
        <w:rPr>
          <w:lang w:val="en-US"/>
        </w:rPr>
        <w:t>I</w:t>
      </w:r>
      <w:r w:rsidR="002C3970" w:rsidRPr="00D3184B">
        <w:rPr>
          <w:lang w:val="en-US"/>
        </w:rPr>
        <w:t>n the German context Heinrich Rickert, a notable Neo</w:t>
      </w:r>
      <w:r w:rsidR="00A43090">
        <w:rPr>
          <w:lang w:val="en-US"/>
        </w:rPr>
        <w:t>-K</w:t>
      </w:r>
      <w:r w:rsidR="002C3970" w:rsidRPr="00D3184B">
        <w:rPr>
          <w:lang w:val="en-US"/>
        </w:rPr>
        <w:t xml:space="preserve">antian </w:t>
      </w:r>
      <w:r w:rsidR="0062597B">
        <w:rPr>
          <w:lang w:val="en-US"/>
        </w:rPr>
        <w:t>philosopher</w:t>
      </w:r>
      <w:r w:rsidR="002C3970" w:rsidRPr="00D3184B">
        <w:rPr>
          <w:lang w:val="en-US"/>
        </w:rPr>
        <w:t xml:space="preserve">, defended </w:t>
      </w:r>
      <w:r w:rsidR="00444F00">
        <w:rPr>
          <w:lang w:val="en-US"/>
        </w:rPr>
        <w:t xml:space="preserve">an </w:t>
      </w:r>
      <w:proofErr w:type="spellStart"/>
      <w:r w:rsidR="00444F00">
        <w:rPr>
          <w:lang w:val="en-US"/>
        </w:rPr>
        <w:t>explanationist</w:t>
      </w:r>
      <w:proofErr w:type="spellEnd"/>
      <w:r w:rsidR="00444F00">
        <w:rPr>
          <w:lang w:val="en-US"/>
        </w:rPr>
        <w:t xml:space="preserve"> account of scientific knowledge</w:t>
      </w:r>
      <w:r w:rsidR="00FC3F20">
        <w:rPr>
          <w:lang w:val="en-US"/>
        </w:rPr>
        <w:t xml:space="preserve">. Rickert’s position </w:t>
      </w:r>
      <w:r w:rsidR="00F76E2D">
        <w:rPr>
          <w:lang w:val="en-US"/>
        </w:rPr>
        <w:t xml:space="preserve">did not rely on a historical account of scientific </w:t>
      </w:r>
      <w:r w:rsidR="002D49EB">
        <w:rPr>
          <w:lang w:val="en-US"/>
        </w:rPr>
        <w:t>progress</w:t>
      </w:r>
      <w:r w:rsidR="00F76E2D">
        <w:rPr>
          <w:lang w:val="en-US"/>
        </w:rPr>
        <w:t xml:space="preserve">, but </w:t>
      </w:r>
      <w:r w:rsidR="00FC3F20">
        <w:rPr>
          <w:lang w:val="en-US"/>
        </w:rPr>
        <w:t xml:space="preserve">was </w:t>
      </w:r>
      <w:r w:rsidR="00444F00">
        <w:rPr>
          <w:lang w:val="en-US"/>
        </w:rPr>
        <w:t xml:space="preserve">grounded in </w:t>
      </w:r>
      <w:r w:rsidR="00F76E2D">
        <w:rPr>
          <w:lang w:val="en-US"/>
        </w:rPr>
        <w:t>his logical understanding</w:t>
      </w:r>
      <w:r w:rsidR="00FC3F20">
        <w:rPr>
          <w:lang w:val="en-US"/>
        </w:rPr>
        <w:t xml:space="preserve"> of </w:t>
      </w:r>
      <w:r w:rsidR="00444F00">
        <w:rPr>
          <w:lang w:val="en-US"/>
        </w:rPr>
        <w:t>the nature of scientific concepts</w:t>
      </w:r>
      <w:r w:rsidR="002D49EB">
        <w:rPr>
          <w:lang w:val="en-US"/>
        </w:rPr>
        <w:t xml:space="preserve"> in general.</w:t>
      </w:r>
      <w:r w:rsidR="00444F00">
        <w:rPr>
          <w:lang w:val="en-US"/>
        </w:rPr>
        <w:t xml:space="preserve"> According to Rickert </w:t>
      </w:r>
      <w:r w:rsidR="002C3970" w:rsidRPr="00D3184B">
        <w:rPr>
          <w:lang w:val="en-US"/>
        </w:rPr>
        <w:t xml:space="preserve">concepts which merely </w:t>
      </w:r>
      <w:r w:rsidR="002C3970" w:rsidRPr="00D3184B">
        <w:rPr>
          <w:lang w:val="en-US"/>
        </w:rPr>
        <w:lastRenderedPageBreak/>
        <w:t xml:space="preserve">systematized </w:t>
      </w:r>
      <w:r w:rsidR="00A43090">
        <w:rPr>
          <w:lang w:val="en-US"/>
        </w:rPr>
        <w:t>the</w:t>
      </w:r>
      <w:r w:rsidR="002C3970" w:rsidRPr="00D3184B">
        <w:rPr>
          <w:lang w:val="en-US"/>
        </w:rPr>
        <w:t xml:space="preserve"> available empirical data were not proper scientific concepts, since they did not aim for universal validity, a validity that governed beyond the available </w:t>
      </w:r>
      <w:r w:rsidR="002D49EB">
        <w:rPr>
          <w:lang w:val="en-US"/>
        </w:rPr>
        <w:t xml:space="preserve">empirical </w:t>
      </w:r>
      <w:r w:rsidR="002C3970" w:rsidRPr="00D3184B">
        <w:rPr>
          <w:lang w:val="en-US"/>
        </w:rPr>
        <w:t>dat</w:t>
      </w:r>
      <w:r w:rsidR="00F76E2D">
        <w:rPr>
          <w:lang w:val="en-US"/>
        </w:rPr>
        <w:t>a</w:t>
      </w:r>
      <w:r w:rsidR="002C3970" w:rsidRPr="00D3184B">
        <w:rPr>
          <w:lang w:val="en-US"/>
        </w:rPr>
        <w:t xml:space="preserve">. </w:t>
      </w:r>
      <w:r w:rsidR="00F76E2D">
        <w:rPr>
          <w:lang w:val="en-US"/>
        </w:rPr>
        <w:t>Rickert</w:t>
      </w:r>
      <w:r w:rsidR="00A751BC" w:rsidRPr="00A751BC">
        <w:rPr>
          <w:lang w:val="en-US"/>
        </w:rPr>
        <w:t xml:space="preserve"> believe</w:t>
      </w:r>
      <w:r w:rsidR="00F15E80">
        <w:rPr>
          <w:lang w:val="en-US"/>
        </w:rPr>
        <w:t>d</w:t>
      </w:r>
      <w:r w:rsidR="00A751BC" w:rsidRPr="00A751BC">
        <w:rPr>
          <w:lang w:val="en-US"/>
        </w:rPr>
        <w:t xml:space="preserve"> that there </w:t>
      </w:r>
      <w:r w:rsidR="00F15E80">
        <w:rPr>
          <w:lang w:val="en-US"/>
        </w:rPr>
        <w:t>were</w:t>
      </w:r>
      <w:r w:rsidR="00A751BC" w:rsidRPr="00A751BC">
        <w:rPr>
          <w:lang w:val="en-US"/>
        </w:rPr>
        <w:t xml:space="preserve"> two ways to think about </w:t>
      </w:r>
      <w:r w:rsidR="00F76E2D">
        <w:rPr>
          <w:lang w:val="en-US"/>
        </w:rPr>
        <w:t xml:space="preserve">scientific concepts. </w:t>
      </w:r>
      <w:r w:rsidR="00C66472">
        <w:rPr>
          <w:lang w:val="en-US"/>
        </w:rPr>
        <w:t>Concepts</w:t>
      </w:r>
      <w:r w:rsidR="00A751BC" w:rsidRPr="00A751BC">
        <w:rPr>
          <w:lang w:val="en-US"/>
        </w:rPr>
        <w:t xml:space="preserve"> can make </w:t>
      </w:r>
      <w:r w:rsidR="00F76E2D">
        <w:rPr>
          <w:lang w:val="en-US"/>
        </w:rPr>
        <w:t>a</w:t>
      </w:r>
      <w:r w:rsidR="00A751BC" w:rsidRPr="00A751BC">
        <w:rPr>
          <w:lang w:val="en-US"/>
        </w:rPr>
        <w:t xml:space="preserve"> phenomenon </w:t>
      </w:r>
      <w:r w:rsidR="00444F00">
        <w:rPr>
          <w:lang w:val="en-US"/>
        </w:rPr>
        <w:t xml:space="preserve">merely </w:t>
      </w:r>
      <w:r w:rsidR="00A751BC" w:rsidRPr="00A751BC">
        <w:rPr>
          <w:lang w:val="en-US"/>
        </w:rPr>
        <w:t>understandable.</w:t>
      </w:r>
      <w:r w:rsidR="00F76E2D">
        <w:rPr>
          <w:lang w:val="en-US"/>
        </w:rPr>
        <w:t xml:space="preserve"> </w:t>
      </w:r>
      <w:r w:rsidR="00A751BC" w:rsidRPr="00A751BC">
        <w:rPr>
          <w:lang w:val="en-US"/>
        </w:rPr>
        <w:t xml:space="preserve">This implies that one uses </w:t>
      </w:r>
      <w:r w:rsidR="00F76E2D">
        <w:rPr>
          <w:lang w:val="en-US"/>
        </w:rPr>
        <w:t xml:space="preserve">classificatory </w:t>
      </w:r>
      <w:r w:rsidR="00A751BC" w:rsidRPr="00A751BC">
        <w:rPr>
          <w:lang w:val="en-US"/>
        </w:rPr>
        <w:t>concepts</w:t>
      </w:r>
      <w:r w:rsidR="00F76E2D">
        <w:rPr>
          <w:lang w:val="en-US"/>
        </w:rPr>
        <w:t xml:space="preserve"> </w:t>
      </w:r>
      <w:r w:rsidR="00F76E2D">
        <w:rPr>
          <w:lang w:val="en-US"/>
        </w:rPr>
        <w:sym w:font="Symbol" w:char="F05B"/>
      </w:r>
      <w:proofErr w:type="spellStart"/>
      <w:r w:rsidR="00F76E2D">
        <w:rPr>
          <w:lang w:val="en-US"/>
        </w:rPr>
        <w:t>Gattungsbegriff</w:t>
      </w:r>
      <w:proofErr w:type="spellEnd"/>
      <w:r w:rsidR="00F76E2D">
        <w:rPr>
          <w:lang w:val="en-US"/>
        </w:rPr>
        <w:sym w:font="Symbol" w:char="F05D"/>
      </w:r>
      <w:r w:rsidR="00A751BC" w:rsidRPr="00A751BC">
        <w:rPr>
          <w:lang w:val="en-US"/>
        </w:rPr>
        <w:t xml:space="preserve"> to systematize objects or events </w:t>
      </w:r>
      <w:r w:rsidR="00F15E80">
        <w:rPr>
          <w:lang w:val="en-US"/>
        </w:rPr>
        <w:t>of which</w:t>
      </w:r>
      <w:r w:rsidR="00A751BC" w:rsidRPr="00A751BC">
        <w:rPr>
          <w:lang w:val="en-US"/>
        </w:rPr>
        <w:t xml:space="preserve"> one has experience</w:t>
      </w:r>
      <w:r w:rsidR="00F76E2D">
        <w:rPr>
          <w:lang w:val="en-US"/>
        </w:rPr>
        <w:t xml:space="preserve"> </w:t>
      </w:r>
      <w:r w:rsidR="00F76E2D">
        <w:rPr>
          <w:noProof/>
          <w:lang w:val="en-US"/>
        </w:rPr>
        <w:t>(Rickert 1929, 102)</w:t>
      </w:r>
      <w:r w:rsidR="00F76E2D">
        <w:rPr>
          <w:lang w:val="en-US"/>
        </w:rPr>
        <w:t>.</w:t>
      </w:r>
      <w:r w:rsidR="00A751BC" w:rsidRPr="00A751BC">
        <w:rPr>
          <w:lang w:val="en-US"/>
        </w:rPr>
        <w:t xml:space="preserve"> </w:t>
      </w:r>
      <w:r w:rsidR="00A4301D">
        <w:rPr>
          <w:lang w:val="en-US"/>
        </w:rPr>
        <w:t>On Rickert’s understanding,</w:t>
      </w:r>
      <w:r w:rsidR="00F76E2D">
        <w:rPr>
          <w:lang w:val="en-US"/>
        </w:rPr>
        <w:t xml:space="preserve"> a descriptivist position</w:t>
      </w:r>
      <w:r w:rsidR="002D49EB">
        <w:rPr>
          <w:lang w:val="en-US"/>
        </w:rPr>
        <w:t>, like Mach’s,</w:t>
      </w:r>
      <w:r w:rsidR="00F76E2D">
        <w:rPr>
          <w:lang w:val="en-US"/>
        </w:rPr>
        <w:t xml:space="preserve"> would limit the aim of scientific concepts to this stage of concept formation</w:t>
      </w:r>
      <w:r w:rsidR="002D49EB">
        <w:rPr>
          <w:lang w:val="en-US"/>
        </w:rPr>
        <w:t xml:space="preserve">. </w:t>
      </w:r>
      <w:r w:rsidR="0014088D">
        <w:rPr>
          <w:lang w:val="en-US"/>
        </w:rPr>
        <w:t>If this is the case,</w:t>
      </w:r>
      <w:r w:rsidR="002D49EB">
        <w:rPr>
          <w:lang w:val="en-US"/>
        </w:rPr>
        <w:t xml:space="preserve"> the distinction between</w:t>
      </w:r>
      <w:r w:rsidR="00F76E2D">
        <w:rPr>
          <w:lang w:val="en-US"/>
        </w:rPr>
        <w:t xml:space="preserve"> </w:t>
      </w:r>
      <w:r w:rsidR="00A751BC" w:rsidRPr="00A751BC">
        <w:rPr>
          <w:lang w:val="en-US"/>
        </w:rPr>
        <w:t xml:space="preserve">explaining and describing </w:t>
      </w:r>
      <w:r w:rsidR="002D49EB">
        <w:rPr>
          <w:lang w:val="en-US"/>
        </w:rPr>
        <w:t>collapses</w:t>
      </w:r>
      <w:r w:rsidR="00A751BC" w:rsidRPr="00A751BC">
        <w:rPr>
          <w:lang w:val="en-US"/>
        </w:rPr>
        <w:t xml:space="preserve"> (Rickert 1929, 106). </w:t>
      </w:r>
      <w:r w:rsidR="00F76E2D">
        <w:rPr>
          <w:lang w:val="en-US"/>
        </w:rPr>
        <w:t>Rickert</w:t>
      </w:r>
      <w:r w:rsidR="002D49EB">
        <w:rPr>
          <w:lang w:val="en-US"/>
        </w:rPr>
        <w:t xml:space="preserve">, however, </w:t>
      </w:r>
      <w:r w:rsidR="00F76E2D">
        <w:rPr>
          <w:lang w:val="en-US"/>
        </w:rPr>
        <w:t>distinguishes</w:t>
      </w:r>
      <w:r w:rsidR="002D49EB">
        <w:rPr>
          <w:lang w:val="en-US"/>
        </w:rPr>
        <w:t xml:space="preserve"> </w:t>
      </w:r>
      <w:r w:rsidR="00C66472">
        <w:rPr>
          <w:lang w:val="en-US"/>
        </w:rPr>
        <w:t>a</w:t>
      </w:r>
      <w:r w:rsidR="002D49EB">
        <w:rPr>
          <w:lang w:val="en-US"/>
        </w:rPr>
        <w:t xml:space="preserve"> classificatory use of concepts from</w:t>
      </w:r>
      <w:r w:rsidR="00A751BC" w:rsidRPr="00A751BC">
        <w:rPr>
          <w:lang w:val="en-US"/>
        </w:rPr>
        <w:t xml:space="preserve"> </w:t>
      </w:r>
      <w:r w:rsidR="00F76E2D">
        <w:rPr>
          <w:lang w:val="en-US"/>
        </w:rPr>
        <w:t xml:space="preserve">a higher </w:t>
      </w:r>
      <w:r w:rsidR="002D49EB">
        <w:rPr>
          <w:lang w:val="en-US"/>
        </w:rPr>
        <w:t>aim</w:t>
      </w:r>
      <w:r w:rsidR="00F76E2D">
        <w:rPr>
          <w:lang w:val="en-US"/>
        </w:rPr>
        <w:t xml:space="preserve"> of concept</w:t>
      </w:r>
      <w:r w:rsidR="002D49EB">
        <w:rPr>
          <w:lang w:val="en-US"/>
        </w:rPr>
        <w:t xml:space="preserve"> formation</w:t>
      </w:r>
      <w:r w:rsidR="00F76E2D">
        <w:rPr>
          <w:lang w:val="en-US"/>
        </w:rPr>
        <w:t>, one that</w:t>
      </w:r>
      <w:r w:rsidR="002171A7">
        <w:rPr>
          <w:lang w:val="en-US"/>
        </w:rPr>
        <w:t xml:space="preserve"> subsume</w:t>
      </w:r>
      <w:r w:rsidR="00465D21">
        <w:rPr>
          <w:lang w:val="en-US"/>
        </w:rPr>
        <w:t>s</w:t>
      </w:r>
      <w:r w:rsidR="00A751BC" w:rsidRPr="00A751BC">
        <w:rPr>
          <w:lang w:val="en-US"/>
        </w:rPr>
        <w:t xml:space="preserve"> an event under a natural law</w:t>
      </w:r>
      <w:r w:rsidR="002D49EB">
        <w:rPr>
          <w:lang w:val="en-US"/>
        </w:rPr>
        <w:t>. T</w:t>
      </w:r>
      <w:r w:rsidR="00A751BC" w:rsidRPr="00A751BC">
        <w:rPr>
          <w:lang w:val="en-US"/>
        </w:rPr>
        <w:t xml:space="preserve">his subsumption shows that an event was </w:t>
      </w:r>
      <w:r w:rsidR="00320446" w:rsidRPr="00320446">
        <w:rPr>
          <w:i/>
          <w:iCs/>
          <w:lang w:val="en-US"/>
        </w:rPr>
        <w:t>absolutely</w:t>
      </w:r>
      <w:r w:rsidR="00320446">
        <w:rPr>
          <w:lang w:val="en-US"/>
        </w:rPr>
        <w:t xml:space="preserve"> </w:t>
      </w:r>
      <w:r w:rsidR="00A751BC" w:rsidRPr="00444F00">
        <w:rPr>
          <w:i/>
          <w:iCs/>
          <w:lang w:val="en-US"/>
        </w:rPr>
        <w:t>necessary</w:t>
      </w:r>
      <w:r w:rsidR="00A751BC" w:rsidRPr="00A751BC">
        <w:rPr>
          <w:lang w:val="en-US"/>
        </w:rPr>
        <w:t xml:space="preserve"> and could not have been different</w:t>
      </w:r>
      <w:r w:rsidR="00320446">
        <w:rPr>
          <w:lang w:val="en-US"/>
        </w:rPr>
        <w:t xml:space="preserve"> </w:t>
      </w:r>
      <w:r w:rsidR="00320446">
        <w:rPr>
          <w:noProof/>
          <w:lang w:val="en-US"/>
        </w:rPr>
        <w:t>(Rickert 1929, 106)</w:t>
      </w:r>
      <w:r w:rsidR="00A751BC" w:rsidRPr="00A751BC">
        <w:rPr>
          <w:lang w:val="en-US"/>
        </w:rPr>
        <w:t>.</w:t>
      </w:r>
      <w:r w:rsidR="00320446">
        <w:rPr>
          <w:lang w:val="en-US"/>
        </w:rPr>
        <w:t xml:space="preserve"> The search for natural laws was the highest possible aim of science. For Rickert, an explanation of an event entails knowing why an event had to occur, and thus knowing how an event follows from a necessary principle. Explanation</w:t>
      </w:r>
      <w:r w:rsidR="00091CEE">
        <w:rPr>
          <w:lang w:val="en-US"/>
        </w:rPr>
        <w:t xml:space="preserve">, on his account, follows from </w:t>
      </w:r>
      <w:r w:rsidR="00320446">
        <w:rPr>
          <w:lang w:val="en-US"/>
        </w:rPr>
        <w:t xml:space="preserve">an understanding of the necessary coherence of events in nature, and in this sense the natural sciences </w:t>
      </w:r>
      <w:r w:rsidR="002D49EB">
        <w:rPr>
          <w:lang w:val="en-US"/>
        </w:rPr>
        <w:t>can</w:t>
      </w:r>
      <w:r w:rsidR="00320446">
        <w:rPr>
          <w:lang w:val="en-US"/>
        </w:rPr>
        <w:t xml:space="preserve"> go beyond the descriptive aim of scientific knowledge. Rickert’s refutation of descriptivism mainly relies on his understanding of concepts</w:t>
      </w:r>
      <w:r w:rsidR="00C7692E">
        <w:rPr>
          <w:lang w:val="en-US"/>
        </w:rPr>
        <w:t xml:space="preserve">. </w:t>
      </w:r>
      <w:r w:rsidR="0075548D">
        <w:rPr>
          <w:lang w:val="en-US"/>
        </w:rPr>
        <w:t>The c</w:t>
      </w:r>
      <w:r w:rsidR="00091CEE">
        <w:rPr>
          <w:lang w:val="en-US"/>
        </w:rPr>
        <w:t>on</w:t>
      </w:r>
      <w:r w:rsidR="00B61AC0">
        <w:rPr>
          <w:lang w:val="en-US"/>
        </w:rPr>
        <w:t>c</w:t>
      </w:r>
      <w:r w:rsidR="00091CEE">
        <w:rPr>
          <w:lang w:val="en-US"/>
        </w:rPr>
        <w:t>epts</w:t>
      </w:r>
      <w:r w:rsidR="0075548D">
        <w:rPr>
          <w:lang w:val="en-US"/>
        </w:rPr>
        <w:t xml:space="preserve"> produced by our understanding</w:t>
      </w:r>
      <w:r w:rsidR="00C7692E">
        <w:rPr>
          <w:lang w:val="en-US"/>
        </w:rPr>
        <w:t xml:space="preserve"> </w:t>
      </w:r>
      <w:r w:rsidR="00C7692E" w:rsidRPr="00C7692E">
        <w:rPr>
          <w:i/>
          <w:iCs/>
          <w:lang w:val="en-US"/>
        </w:rPr>
        <w:t>can</w:t>
      </w:r>
      <w:r w:rsidR="00C7692E">
        <w:rPr>
          <w:lang w:val="en-US"/>
        </w:rPr>
        <w:t xml:space="preserve"> strive for a universal validity over their objects </w:t>
      </w:r>
      <w:r w:rsidR="00704967">
        <w:rPr>
          <w:lang w:val="en-US"/>
        </w:rPr>
        <w:t>which</w:t>
      </w:r>
      <w:r w:rsidR="00C7692E">
        <w:rPr>
          <w:lang w:val="en-US"/>
        </w:rPr>
        <w:t xml:space="preserve"> is not conditioned by the available </w:t>
      </w:r>
      <w:r w:rsidR="002D49EB">
        <w:rPr>
          <w:lang w:val="en-US"/>
        </w:rPr>
        <w:t xml:space="preserve">empirical </w:t>
      </w:r>
      <w:r w:rsidR="00C7692E">
        <w:rPr>
          <w:lang w:val="en-US"/>
        </w:rPr>
        <w:t xml:space="preserve">phenomena. Concepts that express such absolute, necessary relations, even though they may not yet have been reached </w:t>
      </w:r>
      <w:r w:rsidR="00C7692E">
        <w:rPr>
          <w:lang w:val="en-US"/>
        </w:rPr>
        <w:lastRenderedPageBreak/>
        <w:t>by science</w:t>
      </w:r>
      <w:r w:rsidR="002D49EB">
        <w:rPr>
          <w:lang w:val="en-US"/>
        </w:rPr>
        <w:t xml:space="preserve"> in practice</w:t>
      </w:r>
      <w:r w:rsidR="00C7692E">
        <w:rPr>
          <w:lang w:val="en-US"/>
        </w:rPr>
        <w:t>, are still possible</w:t>
      </w:r>
      <w:r w:rsidR="002D49EB">
        <w:rPr>
          <w:lang w:val="en-US"/>
        </w:rPr>
        <w:t xml:space="preserve">, superior </w:t>
      </w:r>
      <w:r w:rsidR="00C7692E">
        <w:rPr>
          <w:lang w:val="en-US"/>
        </w:rPr>
        <w:t>objects of thought and thus a possible higher goal for scientific knowledge.</w:t>
      </w:r>
      <w:r w:rsidR="00CB1A22">
        <w:rPr>
          <w:rStyle w:val="Voetnootmarkering"/>
          <w:rFonts w:cs="AppleSystemUIFont"/>
          <w:lang w:val="en-US"/>
        </w:rPr>
        <w:footnoteReference w:id="3"/>
      </w:r>
      <w:r w:rsidR="00C7692E">
        <w:rPr>
          <w:lang w:val="en-US"/>
        </w:rPr>
        <w:t xml:space="preserve"> </w:t>
      </w:r>
    </w:p>
    <w:p w14:paraId="6A5AFD39" w14:textId="21307FDE" w:rsidR="000B6B45" w:rsidRPr="00EE265D" w:rsidRDefault="00F15E80" w:rsidP="00EE265D">
      <w:pPr>
        <w:rPr>
          <w:lang w:val="en-US"/>
        </w:rPr>
      </w:pPr>
      <w:r>
        <w:rPr>
          <w:lang w:val="en-US"/>
        </w:rPr>
        <w:t>At</w:t>
      </w:r>
      <w:r w:rsidR="002C3970" w:rsidRPr="00D3184B">
        <w:rPr>
          <w:lang w:val="en-US"/>
        </w:rPr>
        <w:t xml:space="preserve"> stake in this European, pre-Hempelian debate</w:t>
      </w:r>
      <w:r>
        <w:rPr>
          <w:lang w:val="en-US"/>
        </w:rPr>
        <w:t xml:space="preserve"> is t</w:t>
      </w:r>
      <w:r w:rsidR="002C3970" w:rsidRPr="00D3184B">
        <w:rPr>
          <w:lang w:val="en-US"/>
        </w:rPr>
        <w:t xml:space="preserve">he </w:t>
      </w:r>
      <w:r w:rsidR="00B61AC0">
        <w:rPr>
          <w:lang w:val="en-US"/>
        </w:rPr>
        <w:t xml:space="preserve">following </w:t>
      </w:r>
      <w:r w:rsidR="005158CE">
        <w:rPr>
          <w:lang w:val="en-US"/>
        </w:rPr>
        <w:t>philosophical question</w:t>
      </w:r>
      <w:r w:rsidR="002C3970" w:rsidRPr="00D3184B">
        <w:rPr>
          <w:lang w:val="en-US"/>
        </w:rPr>
        <w:t>: is explanation an aim of science distinct from its descriptive aim</w:t>
      </w:r>
      <w:r>
        <w:rPr>
          <w:lang w:val="en-US"/>
        </w:rPr>
        <w:t xml:space="preserve">, and </w:t>
      </w:r>
      <w:r w:rsidR="005158CE">
        <w:rPr>
          <w:lang w:val="en-US"/>
        </w:rPr>
        <w:t>what kinds of argument</w:t>
      </w:r>
      <w:r w:rsidR="000A76A6">
        <w:rPr>
          <w:lang w:val="en-US"/>
        </w:rPr>
        <w:t>s</w:t>
      </w:r>
      <w:r w:rsidR="005158CE">
        <w:rPr>
          <w:lang w:val="en-US"/>
        </w:rPr>
        <w:t xml:space="preserve"> can one develop in favor of one’s answer to the former</w:t>
      </w:r>
      <w:r w:rsidR="002171A7">
        <w:rPr>
          <w:lang w:val="en-US"/>
        </w:rPr>
        <w:t xml:space="preserve"> question</w:t>
      </w:r>
      <w:r w:rsidR="002C3970" w:rsidRPr="00D3184B">
        <w:rPr>
          <w:lang w:val="en-US"/>
        </w:rPr>
        <w:t xml:space="preserve">? </w:t>
      </w:r>
      <w:r>
        <w:rPr>
          <w:lang w:val="en-US"/>
        </w:rPr>
        <w:t xml:space="preserve"> </w:t>
      </w:r>
      <w:r w:rsidR="006A5470">
        <w:rPr>
          <w:lang w:val="en-US"/>
        </w:rPr>
        <w:t xml:space="preserve">Mach and </w:t>
      </w:r>
      <w:proofErr w:type="spellStart"/>
      <w:r w:rsidR="006A5470">
        <w:rPr>
          <w:lang w:val="en-US"/>
        </w:rPr>
        <w:t>Duhem</w:t>
      </w:r>
      <w:proofErr w:type="spellEnd"/>
      <w:r w:rsidR="006A5470">
        <w:rPr>
          <w:lang w:val="en-US"/>
        </w:rPr>
        <w:t xml:space="preserve"> claimed that there is an account of science possible without explanation as its aim, </w:t>
      </w:r>
      <w:r w:rsidR="006A5470">
        <w:rPr>
          <w:lang w:val="en-US"/>
        </w:rPr>
        <w:lastRenderedPageBreak/>
        <w:t xml:space="preserve">whereas Meyerson claimed that no such coherent account could be given. </w:t>
      </w:r>
      <w:r w:rsidR="002C3970" w:rsidRPr="00D3184B">
        <w:rPr>
          <w:lang w:val="en-US"/>
        </w:rPr>
        <w:t xml:space="preserve">Crucial </w:t>
      </w:r>
      <w:r>
        <w:rPr>
          <w:lang w:val="en-US"/>
        </w:rPr>
        <w:t>in</w:t>
      </w:r>
      <w:r w:rsidR="002C3970" w:rsidRPr="00D3184B">
        <w:rPr>
          <w:lang w:val="en-US"/>
        </w:rPr>
        <w:t xml:space="preserve"> this debate is that all philosophers recognized that </w:t>
      </w:r>
      <w:r w:rsidR="006A5470">
        <w:rPr>
          <w:lang w:val="en-US"/>
        </w:rPr>
        <w:t xml:space="preserve">a decision </w:t>
      </w:r>
      <w:r w:rsidR="002C3970" w:rsidRPr="00D3184B">
        <w:rPr>
          <w:lang w:val="en-US"/>
        </w:rPr>
        <w:t xml:space="preserve">on the aim of science </w:t>
      </w:r>
      <w:r w:rsidR="00C7692E">
        <w:rPr>
          <w:lang w:val="en-US"/>
        </w:rPr>
        <w:t>could</w:t>
      </w:r>
      <w:r w:rsidR="002D49EB">
        <w:rPr>
          <w:lang w:val="en-US"/>
        </w:rPr>
        <w:t xml:space="preserve"> not be</w:t>
      </w:r>
      <w:r w:rsidR="002C3970" w:rsidRPr="00D3184B">
        <w:rPr>
          <w:lang w:val="en-US"/>
        </w:rPr>
        <w:t xml:space="preserve"> </w:t>
      </w:r>
      <w:r w:rsidR="00887E93">
        <w:rPr>
          <w:lang w:val="en-US"/>
        </w:rPr>
        <w:t>motivated merely</w:t>
      </w:r>
      <w:r w:rsidR="002C3970" w:rsidRPr="00D3184B">
        <w:rPr>
          <w:lang w:val="en-US"/>
        </w:rPr>
        <w:t xml:space="preserve"> </w:t>
      </w:r>
      <w:r w:rsidR="002D49EB">
        <w:rPr>
          <w:lang w:val="en-US"/>
        </w:rPr>
        <w:t>by referring to</w:t>
      </w:r>
      <w:r w:rsidR="002C3970" w:rsidRPr="00D3184B">
        <w:rPr>
          <w:lang w:val="en-US"/>
        </w:rPr>
        <w:t xml:space="preserve"> “explanation-talk” </w:t>
      </w:r>
      <w:r w:rsidR="00887E93">
        <w:rPr>
          <w:lang w:val="en-US"/>
        </w:rPr>
        <w:t>of</w:t>
      </w:r>
      <w:r w:rsidR="002C3970" w:rsidRPr="00D3184B">
        <w:rPr>
          <w:lang w:val="en-US"/>
        </w:rPr>
        <w:t xml:space="preserve"> scientists. </w:t>
      </w:r>
      <w:r w:rsidR="00713382">
        <w:rPr>
          <w:lang w:val="en-US"/>
        </w:rPr>
        <w:t xml:space="preserve">It is not because scientists have used the terminology of explanation to discuss their work, that one has to implement scientific explanation as an essential concept in the </w:t>
      </w:r>
      <w:r w:rsidR="00091CEE">
        <w:rPr>
          <w:lang w:val="en-US"/>
        </w:rPr>
        <w:t>epistemological interpretation</w:t>
      </w:r>
      <w:r w:rsidR="00713382">
        <w:rPr>
          <w:lang w:val="en-US"/>
        </w:rPr>
        <w:t xml:space="preserve"> of scientific theories</w:t>
      </w:r>
      <w:r w:rsidR="000B6B45">
        <w:rPr>
          <w:lang w:val="en-US"/>
        </w:rPr>
        <w:t>.</w:t>
      </w:r>
      <w:r w:rsidR="006A5470">
        <w:rPr>
          <w:lang w:val="en-US"/>
        </w:rPr>
        <w:t xml:space="preserve"> Since</w:t>
      </w:r>
      <w:r w:rsidR="006A5470" w:rsidRPr="00D3184B">
        <w:rPr>
          <w:lang w:val="en-US"/>
        </w:rPr>
        <w:t xml:space="preserve"> there are no given examples which </w:t>
      </w:r>
      <w:r w:rsidR="006A5470">
        <w:rPr>
          <w:lang w:val="en-US"/>
        </w:rPr>
        <w:t>are evidence for</w:t>
      </w:r>
      <w:r w:rsidR="006A5470" w:rsidRPr="00D3184B">
        <w:rPr>
          <w:lang w:val="en-US"/>
        </w:rPr>
        <w:t xml:space="preserve"> the explanatory aim of science without prior commitments concerning </w:t>
      </w:r>
      <w:r w:rsidR="006A5470">
        <w:rPr>
          <w:lang w:val="en-US"/>
        </w:rPr>
        <w:t xml:space="preserve">its aims, any motivation for such commitments should look beyond direct talk of explanation in science, and should rest on other grounds. </w:t>
      </w:r>
    </w:p>
    <w:p w14:paraId="13571EBD" w14:textId="264441EF" w:rsidR="002C3970" w:rsidRPr="00EE265D" w:rsidRDefault="006A5470" w:rsidP="00EE265D">
      <w:pPr>
        <w:pStyle w:val="Lijstalinea"/>
        <w:numPr>
          <w:ilvl w:val="0"/>
          <w:numId w:val="7"/>
        </w:numPr>
        <w:autoSpaceDE w:val="0"/>
        <w:autoSpaceDN w:val="0"/>
        <w:adjustRightInd w:val="0"/>
        <w:spacing w:before="0" w:after="0"/>
        <w:rPr>
          <w:rFonts w:cs="AppleSystemUIFontBold"/>
          <w:b/>
          <w:bCs/>
          <w:sz w:val="28"/>
          <w:szCs w:val="28"/>
          <w:lang w:val="en-US"/>
        </w:rPr>
      </w:pPr>
      <w:r>
        <w:rPr>
          <w:rFonts w:cs="AppleSystemUIFontBold"/>
          <w:b/>
          <w:bCs/>
          <w:sz w:val="28"/>
          <w:szCs w:val="28"/>
          <w:lang w:val="en-US"/>
        </w:rPr>
        <w:t xml:space="preserve">Hempel’s Assumption: </w:t>
      </w:r>
      <w:proofErr w:type="spellStart"/>
      <w:r>
        <w:rPr>
          <w:rFonts w:cs="AppleSystemUIFontBold"/>
          <w:b/>
          <w:bCs/>
          <w:sz w:val="28"/>
          <w:szCs w:val="28"/>
          <w:lang w:val="en-US"/>
        </w:rPr>
        <w:t>Explanationism</w:t>
      </w:r>
      <w:proofErr w:type="spellEnd"/>
      <w:r>
        <w:rPr>
          <w:rFonts w:cs="AppleSystemUIFontBold"/>
          <w:b/>
          <w:bCs/>
          <w:sz w:val="28"/>
          <w:szCs w:val="28"/>
          <w:lang w:val="en-US"/>
        </w:rPr>
        <w:t xml:space="preserve"> without Mo</w:t>
      </w:r>
      <w:r w:rsidR="002A1664">
        <w:rPr>
          <w:rFonts w:cs="AppleSystemUIFontBold"/>
          <w:b/>
          <w:bCs/>
          <w:sz w:val="28"/>
          <w:szCs w:val="28"/>
          <w:lang w:val="en-US"/>
        </w:rPr>
        <w:t>tiv</w:t>
      </w:r>
      <w:r>
        <w:rPr>
          <w:rFonts w:cs="AppleSystemUIFontBold"/>
          <w:b/>
          <w:bCs/>
          <w:sz w:val="28"/>
          <w:szCs w:val="28"/>
          <w:lang w:val="en-US"/>
        </w:rPr>
        <w:t>ation</w:t>
      </w:r>
    </w:p>
    <w:p w14:paraId="1042E2FF" w14:textId="655CD385" w:rsidR="002C3970" w:rsidRPr="00D3184B" w:rsidRDefault="002C3970" w:rsidP="00EE265D">
      <w:pPr>
        <w:rPr>
          <w:lang w:val="en-US"/>
        </w:rPr>
      </w:pPr>
      <w:r w:rsidRPr="00D3184B">
        <w:rPr>
          <w:lang w:val="en-US"/>
        </w:rPr>
        <w:t xml:space="preserve">Hempel </w:t>
      </w:r>
      <w:r w:rsidR="004D2E3D">
        <w:rPr>
          <w:lang w:val="en-US"/>
        </w:rPr>
        <w:t>and Oppenheim’s 19</w:t>
      </w:r>
      <w:r w:rsidRPr="00D3184B">
        <w:rPr>
          <w:lang w:val="en-US"/>
        </w:rPr>
        <w:t>48</w:t>
      </w:r>
      <w:r w:rsidR="004D2E3D">
        <w:rPr>
          <w:lang w:val="en-US"/>
        </w:rPr>
        <w:t xml:space="preserve"> paper</w:t>
      </w:r>
      <w:r w:rsidRPr="00D3184B">
        <w:rPr>
          <w:lang w:val="en-US"/>
        </w:rPr>
        <w:t xml:space="preserve"> shift</w:t>
      </w:r>
      <w:r w:rsidR="006A5470">
        <w:rPr>
          <w:lang w:val="en-US"/>
        </w:rPr>
        <w:t>ed</w:t>
      </w:r>
      <w:r w:rsidRPr="00D3184B">
        <w:rPr>
          <w:lang w:val="en-US"/>
        </w:rPr>
        <w:t xml:space="preserve"> the balance in logical empiricist philosophy completely</w:t>
      </w:r>
      <w:r w:rsidR="004D2E3D">
        <w:rPr>
          <w:lang w:val="en-US"/>
        </w:rPr>
        <w:t xml:space="preserve">. In the opening paragraph </w:t>
      </w:r>
      <w:r w:rsidR="0027008E" w:rsidRPr="00D3184B">
        <w:rPr>
          <w:lang w:val="en-US"/>
        </w:rPr>
        <w:t xml:space="preserve">Hempel and Oppenheim introduce </w:t>
      </w:r>
      <w:r w:rsidR="0027008E">
        <w:rPr>
          <w:lang w:val="en-US"/>
        </w:rPr>
        <w:t xml:space="preserve">it as a </w:t>
      </w:r>
      <w:r w:rsidR="0027008E" w:rsidRPr="0027008E">
        <w:rPr>
          <w:i/>
          <w:iCs/>
          <w:lang w:val="en-US"/>
        </w:rPr>
        <w:t>given</w:t>
      </w:r>
      <w:r w:rsidR="0027008E">
        <w:rPr>
          <w:lang w:val="en-US"/>
        </w:rPr>
        <w:t xml:space="preserve"> that </w:t>
      </w:r>
      <w:r w:rsidR="0027008E" w:rsidRPr="00D3184B">
        <w:rPr>
          <w:lang w:val="en-US"/>
        </w:rPr>
        <w:t xml:space="preserve">explanation </w:t>
      </w:r>
      <w:r w:rsidR="0027008E">
        <w:rPr>
          <w:lang w:val="en-US"/>
        </w:rPr>
        <w:t xml:space="preserve">is </w:t>
      </w:r>
      <w:r w:rsidR="0027008E" w:rsidRPr="00D3184B">
        <w:rPr>
          <w:lang w:val="en-US"/>
        </w:rPr>
        <w:t>an epistemic aim of science distinct from description</w:t>
      </w:r>
      <w:r w:rsidR="0027008E">
        <w:rPr>
          <w:lang w:val="en-US"/>
        </w:rPr>
        <w:t xml:space="preserve"> </w:t>
      </w:r>
      <w:r w:rsidR="0027008E" w:rsidRPr="00D3184B">
        <w:rPr>
          <w:lang w:val="en-US"/>
        </w:rPr>
        <w:t xml:space="preserve">and they </w:t>
      </w:r>
      <w:r w:rsidR="006A5470">
        <w:rPr>
          <w:lang w:val="en-US"/>
        </w:rPr>
        <w:t>add</w:t>
      </w:r>
      <w:r w:rsidR="006A5470" w:rsidRPr="00D3184B">
        <w:rPr>
          <w:lang w:val="en-US"/>
        </w:rPr>
        <w:t xml:space="preserve"> </w:t>
      </w:r>
      <w:r w:rsidR="0027008E" w:rsidRPr="00D3184B">
        <w:rPr>
          <w:lang w:val="en-US"/>
        </w:rPr>
        <w:t>that there is no reason to doubt this</w:t>
      </w:r>
      <w:r w:rsidR="0027008E">
        <w:rPr>
          <w:lang w:val="en-US"/>
        </w:rPr>
        <w:t>, “t</w:t>
      </w:r>
      <w:r w:rsidR="0027008E" w:rsidRPr="00D3184B">
        <w:rPr>
          <w:lang w:val="en-US"/>
        </w:rPr>
        <w:t>here is a general agreement”</w:t>
      </w:r>
      <w:r w:rsidR="00AD6429">
        <w:rPr>
          <w:lang w:val="en-US"/>
        </w:rPr>
        <w:t xml:space="preserve"> </w:t>
      </w:r>
      <w:r w:rsidR="00AD6429">
        <w:rPr>
          <w:noProof/>
          <w:lang w:val="en-US"/>
        </w:rPr>
        <w:t xml:space="preserve">(Hempel </w:t>
      </w:r>
      <w:r w:rsidR="009C46A7">
        <w:rPr>
          <w:noProof/>
          <w:lang w:val="en-US"/>
        </w:rPr>
        <w:t>and</w:t>
      </w:r>
      <w:r w:rsidR="00AD6429">
        <w:rPr>
          <w:noProof/>
          <w:lang w:val="en-US"/>
        </w:rPr>
        <w:t xml:space="preserve"> Oppenheim 1948, 135)</w:t>
      </w:r>
      <w:r w:rsidR="0027008E" w:rsidRPr="00D3184B">
        <w:rPr>
          <w:lang w:val="en-US"/>
        </w:rPr>
        <w:t xml:space="preserve">. </w:t>
      </w:r>
      <w:r w:rsidR="0027008E">
        <w:rPr>
          <w:lang w:val="en-US"/>
        </w:rPr>
        <w:t>T</w:t>
      </w:r>
      <w:r w:rsidR="0027008E" w:rsidRPr="00D3184B">
        <w:rPr>
          <w:lang w:val="en-US"/>
        </w:rPr>
        <w:t xml:space="preserve">his </w:t>
      </w:r>
      <w:r w:rsidR="0027008E">
        <w:rPr>
          <w:lang w:val="en-US"/>
        </w:rPr>
        <w:t>statement is deceptive. Not only</w:t>
      </w:r>
      <w:r w:rsidR="0027008E" w:rsidRPr="00D3184B">
        <w:rPr>
          <w:lang w:val="en-US"/>
        </w:rPr>
        <w:t xml:space="preserve"> does</w:t>
      </w:r>
      <w:r w:rsidR="0027008E">
        <w:rPr>
          <w:lang w:val="en-US"/>
        </w:rPr>
        <w:t xml:space="preserve"> it</w:t>
      </w:r>
      <w:r w:rsidR="0027008E" w:rsidRPr="00D3184B">
        <w:rPr>
          <w:lang w:val="en-US"/>
        </w:rPr>
        <w:t xml:space="preserve"> no justice to the philosophical debates of the earlier decades in the 20th century</w:t>
      </w:r>
      <w:r w:rsidR="0027008E">
        <w:rPr>
          <w:lang w:val="en-US"/>
        </w:rPr>
        <w:t xml:space="preserve">, it is also in direct conflict with the previous position of most logical empiricist philosophers, who had consistently claimed that </w:t>
      </w:r>
      <w:r w:rsidR="003A5FC1">
        <w:rPr>
          <w:lang w:val="en-US"/>
        </w:rPr>
        <w:t xml:space="preserve">talk of </w:t>
      </w:r>
      <w:r w:rsidR="0027008E">
        <w:rPr>
          <w:lang w:val="en-US"/>
        </w:rPr>
        <w:t xml:space="preserve">scientific explanations could be </w:t>
      </w:r>
      <w:r w:rsidR="003A5FC1">
        <w:rPr>
          <w:lang w:val="en-US"/>
        </w:rPr>
        <w:t>interpreted</w:t>
      </w:r>
      <w:r w:rsidR="0027008E">
        <w:rPr>
          <w:lang w:val="en-US"/>
        </w:rPr>
        <w:t xml:space="preserve"> within the descriptive aim of scientific knowledge. </w:t>
      </w:r>
      <w:r w:rsidR="00A4157A">
        <w:rPr>
          <w:lang w:val="en-US"/>
        </w:rPr>
        <w:t xml:space="preserve">Hempel and Oppenheim abandoned this crucial aspect of the descriptivist position: </w:t>
      </w:r>
      <w:r w:rsidR="002D49EB">
        <w:rPr>
          <w:lang w:val="en-US"/>
        </w:rPr>
        <w:t xml:space="preserve">it is the </w:t>
      </w:r>
      <w:r w:rsidR="002D49EB">
        <w:rPr>
          <w:lang w:val="en-US"/>
        </w:rPr>
        <w:lastRenderedPageBreak/>
        <w:t xml:space="preserve">goal of their paper to account for </w:t>
      </w:r>
      <w:r w:rsidR="00A4157A">
        <w:rPr>
          <w:lang w:val="en-US"/>
        </w:rPr>
        <w:t xml:space="preserve">explanation as an aim of science in its own right. </w:t>
      </w:r>
      <w:r w:rsidR="00AD6429">
        <w:rPr>
          <w:lang w:val="en-US"/>
        </w:rPr>
        <w:t xml:space="preserve">As a consequence, their work starts from </w:t>
      </w:r>
      <w:r w:rsidR="003A5FC1">
        <w:rPr>
          <w:lang w:val="en-US"/>
        </w:rPr>
        <w:t xml:space="preserve">the </w:t>
      </w:r>
      <w:proofErr w:type="spellStart"/>
      <w:r w:rsidR="003A5FC1">
        <w:rPr>
          <w:lang w:val="en-US"/>
        </w:rPr>
        <w:t>explanationist</w:t>
      </w:r>
      <w:proofErr w:type="spellEnd"/>
      <w:r w:rsidR="003A5FC1">
        <w:rPr>
          <w:lang w:val="en-US"/>
        </w:rPr>
        <w:t xml:space="preserve"> assumption </w:t>
      </w:r>
      <w:r w:rsidR="00AD6429">
        <w:rPr>
          <w:lang w:val="en-US"/>
        </w:rPr>
        <w:t>(E)</w:t>
      </w:r>
      <w:r w:rsidR="0014088D">
        <w:rPr>
          <w:lang w:val="en-US"/>
        </w:rPr>
        <w:t>. Given (E),</w:t>
      </w:r>
      <w:r w:rsidR="0014088D" w:rsidRPr="00D3184B">
        <w:rPr>
          <w:lang w:val="en-US"/>
        </w:rPr>
        <w:t xml:space="preserve"> </w:t>
      </w:r>
      <w:r w:rsidR="0014088D">
        <w:rPr>
          <w:lang w:val="en-US"/>
        </w:rPr>
        <w:t>talk of explanation in the practice of science</w:t>
      </w:r>
      <w:r w:rsidR="0014088D" w:rsidRPr="00D3184B">
        <w:rPr>
          <w:lang w:val="en-US"/>
        </w:rPr>
        <w:t xml:space="preserve"> becomes a relevant and distinct </w:t>
      </w:r>
      <w:r w:rsidR="0014088D">
        <w:rPr>
          <w:lang w:val="en-US"/>
        </w:rPr>
        <w:t>aspect</w:t>
      </w:r>
      <w:r w:rsidR="0014088D" w:rsidRPr="00D3184B">
        <w:rPr>
          <w:lang w:val="en-US"/>
        </w:rPr>
        <w:t xml:space="preserve"> of the practice that one wants to understand on a </w:t>
      </w:r>
      <w:r w:rsidR="0014088D">
        <w:rPr>
          <w:lang w:val="en-US"/>
        </w:rPr>
        <w:t>philosophical</w:t>
      </w:r>
      <w:r w:rsidR="0014088D" w:rsidRPr="00D3184B">
        <w:rPr>
          <w:lang w:val="en-US"/>
        </w:rPr>
        <w:t xml:space="preserve"> level.</w:t>
      </w:r>
      <w:r w:rsidR="0014088D">
        <w:rPr>
          <w:lang w:val="en-US"/>
        </w:rPr>
        <w:t xml:space="preserve"> </w:t>
      </w:r>
      <w:r w:rsidR="00B73F25">
        <w:rPr>
          <w:lang w:val="en-US"/>
        </w:rPr>
        <w:t xml:space="preserve">Just </w:t>
      </w:r>
      <w:r w:rsidR="00B61AC0">
        <w:rPr>
          <w:lang w:val="en-US"/>
        </w:rPr>
        <w:t xml:space="preserve">as </w:t>
      </w:r>
      <w:r w:rsidR="00B73F25">
        <w:rPr>
          <w:lang w:val="en-US"/>
        </w:rPr>
        <w:t xml:space="preserve">the descriptivist has to interpret talk of explanation in science within descriptive terms, the </w:t>
      </w:r>
      <w:proofErr w:type="spellStart"/>
      <w:r w:rsidR="00B73F25">
        <w:rPr>
          <w:lang w:val="en-US"/>
        </w:rPr>
        <w:t>explanationist</w:t>
      </w:r>
      <w:proofErr w:type="spellEnd"/>
      <w:r w:rsidR="00B73F25">
        <w:rPr>
          <w:lang w:val="en-US"/>
        </w:rPr>
        <w:t xml:space="preserve"> has an equal challenge of </w:t>
      </w:r>
      <w:r w:rsidR="00B73F25" w:rsidRPr="00B73F25">
        <w:rPr>
          <w:i/>
          <w:iCs/>
          <w:lang w:val="en-US"/>
        </w:rPr>
        <w:t>interpretation</w:t>
      </w:r>
      <w:r w:rsidR="00B73F25">
        <w:rPr>
          <w:lang w:val="en-US"/>
        </w:rPr>
        <w:t>, both in selecting which examples express the</w:t>
      </w:r>
      <w:r w:rsidR="00465D21">
        <w:rPr>
          <w:lang w:val="en-US"/>
        </w:rPr>
        <w:t xml:space="preserve"> explanatory</w:t>
      </w:r>
      <w:r w:rsidR="00B73F25">
        <w:rPr>
          <w:lang w:val="en-US"/>
        </w:rPr>
        <w:t xml:space="preserve"> aim of science and in deciding how the offered model relates to these examples.</w:t>
      </w:r>
    </w:p>
    <w:p w14:paraId="2271F7A0" w14:textId="7CBB4461" w:rsidR="002C3970" w:rsidRPr="00D3184B" w:rsidRDefault="005B693B" w:rsidP="00EE265D">
      <w:pPr>
        <w:rPr>
          <w:lang w:val="en-US"/>
        </w:rPr>
      </w:pPr>
      <w:r>
        <w:rPr>
          <w:lang w:val="en-US"/>
        </w:rPr>
        <w:t>Based on the 1948 paper i</w:t>
      </w:r>
      <w:r w:rsidR="002C3970" w:rsidRPr="00D3184B">
        <w:rPr>
          <w:lang w:val="en-US"/>
        </w:rPr>
        <w:t>t is unclear how Hempel</w:t>
      </w:r>
      <w:r w:rsidR="00E4651A">
        <w:rPr>
          <w:lang w:val="en-US"/>
        </w:rPr>
        <w:t xml:space="preserve"> and Oppenheim</w:t>
      </w:r>
      <w:r w:rsidR="002C3970" w:rsidRPr="00D3184B">
        <w:rPr>
          <w:lang w:val="en-US"/>
        </w:rPr>
        <w:t xml:space="preserve"> came to have the commitment that scientific knowledge aims at explanation</w:t>
      </w:r>
      <w:r>
        <w:rPr>
          <w:lang w:val="en-US"/>
        </w:rPr>
        <w:t xml:space="preserve">, since </w:t>
      </w:r>
      <w:r w:rsidR="00E4651A">
        <w:rPr>
          <w:lang w:val="en-US"/>
        </w:rPr>
        <w:t>they</w:t>
      </w:r>
      <w:r>
        <w:rPr>
          <w:lang w:val="en-US"/>
        </w:rPr>
        <w:t xml:space="preserve"> do not address this commitment at any length. In </w:t>
      </w:r>
      <w:r w:rsidRPr="005B693B">
        <w:rPr>
          <w:i/>
          <w:iCs/>
          <w:lang w:val="en-US"/>
        </w:rPr>
        <w:t>Aspects</w:t>
      </w:r>
      <w:r w:rsidR="006D2051">
        <w:rPr>
          <w:i/>
          <w:iCs/>
          <w:lang w:val="en-US"/>
        </w:rPr>
        <w:t xml:space="preserve"> of Scientific Explanation</w:t>
      </w:r>
      <w:r>
        <w:rPr>
          <w:lang w:val="en-US"/>
        </w:rPr>
        <w:t>,</w:t>
      </w:r>
      <w:r w:rsidR="00384B65">
        <w:rPr>
          <w:lang w:val="en-US"/>
        </w:rPr>
        <w:t xml:space="preserve"> 17 years later,</w:t>
      </w:r>
      <w:r>
        <w:rPr>
          <w:lang w:val="en-US"/>
        </w:rPr>
        <w:t xml:space="preserve"> Hempel only notes that human beings have a basic motive of “sheer intellectual curiosity”, “a deep and persistent desire to know and to understand </w:t>
      </w:r>
      <w:r w:rsidR="001D21A1">
        <w:rPr>
          <w:lang w:val="en-US"/>
        </w:rPr>
        <w:t>themselves</w:t>
      </w:r>
      <w:r>
        <w:rPr>
          <w:lang w:val="en-US"/>
        </w:rPr>
        <w:t xml:space="preserve"> and </w:t>
      </w:r>
      <w:r w:rsidR="001D21A1">
        <w:rPr>
          <w:lang w:val="en-US"/>
        </w:rPr>
        <w:t>their</w:t>
      </w:r>
      <w:r>
        <w:rPr>
          <w:lang w:val="en-US"/>
        </w:rPr>
        <w:t xml:space="preserve"> world” </w:t>
      </w:r>
      <w:r>
        <w:rPr>
          <w:noProof/>
          <w:lang w:val="en-US"/>
        </w:rPr>
        <w:t>(Hempel 1965, 333)</w:t>
      </w:r>
      <w:r>
        <w:rPr>
          <w:lang w:val="en-US"/>
        </w:rPr>
        <w:t xml:space="preserve">. </w:t>
      </w:r>
      <w:r w:rsidR="002C3992">
        <w:rPr>
          <w:lang w:val="en-US"/>
        </w:rPr>
        <w:t xml:space="preserve">This seems to be some kind of anthropomorphic ideal for science: the human intellect has a common desire to understand the world and science, as an expression of that desire, aims at explaining the world. </w:t>
      </w:r>
      <w:r w:rsidR="001F245F">
        <w:rPr>
          <w:lang w:val="en-US"/>
        </w:rPr>
        <w:t xml:space="preserve">This type of </w:t>
      </w:r>
      <w:r w:rsidR="00F636F9">
        <w:rPr>
          <w:lang w:val="en-US"/>
        </w:rPr>
        <w:t xml:space="preserve">anthropomorphic </w:t>
      </w:r>
      <w:r w:rsidR="00384B65">
        <w:rPr>
          <w:lang w:val="en-US"/>
        </w:rPr>
        <w:t>motivation</w:t>
      </w:r>
      <w:r w:rsidR="001F245F">
        <w:rPr>
          <w:lang w:val="en-US"/>
        </w:rPr>
        <w:t xml:space="preserve"> is still prevalent in the literature. Michael </w:t>
      </w:r>
      <w:proofErr w:type="spellStart"/>
      <w:r w:rsidR="001F245F">
        <w:rPr>
          <w:lang w:val="en-US"/>
        </w:rPr>
        <w:t>Strevens</w:t>
      </w:r>
      <w:proofErr w:type="spellEnd"/>
      <w:r w:rsidR="003E0CDC">
        <w:rPr>
          <w:lang w:val="en-US"/>
        </w:rPr>
        <w:t xml:space="preserve">, one of the most </w:t>
      </w:r>
      <w:r w:rsidR="00595795">
        <w:rPr>
          <w:lang w:val="en-US"/>
        </w:rPr>
        <w:t>prominent</w:t>
      </w:r>
      <w:r w:rsidR="003E0CDC">
        <w:rPr>
          <w:lang w:val="en-US"/>
        </w:rPr>
        <w:t xml:space="preserve"> contemporary </w:t>
      </w:r>
      <w:proofErr w:type="spellStart"/>
      <w:r w:rsidR="003E0CDC">
        <w:rPr>
          <w:lang w:val="en-US"/>
        </w:rPr>
        <w:t>explanationists</w:t>
      </w:r>
      <w:proofErr w:type="spellEnd"/>
      <w:r w:rsidR="003E0CDC">
        <w:rPr>
          <w:lang w:val="en-US"/>
        </w:rPr>
        <w:t>,</w:t>
      </w:r>
      <w:r w:rsidR="001F245F">
        <w:rPr>
          <w:lang w:val="en-US"/>
        </w:rPr>
        <w:t xml:space="preserve"> holds that “</w:t>
      </w:r>
      <w:r w:rsidR="001F245F" w:rsidRPr="001F245F">
        <w:rPr>
          <w:lang w:val="en-US"/>
        </w:rPr>
        <w:t>when</w:t>
      </w:r>
      <w:r w:rsidR="001F245F">
        <w:rPr>
          <w:lang w:val="en-US"/>
        </w:rPr>
        <w:t xml:space="preserve"> s</w:t>
      </w:r>
      <w:r w:rsidR="001F245F" w:rsidRPr="001F245F">
        <w:rPr>
          <w:lang w:val="en-US"/>
        </w:rPr>
        <w:t xml:space="preserve">cience is pursued as an end rather than as a means, it is for the </w:t>
      </w:r>
      <w:r w:rsidR="001F245F">
        <w:rPr>
          <w:lang w:val="en-US"/>
        </w:rPr>
        <w:t>sake</w:t>
      </w:r>
      <w:r w:rsidR="001F245F" w:rsidRPr="001F245F">
        <w:rPr>
          <w:lang w:val="en-US"/>
        </w:rPr>
        <w:t xml:space="preserve"> of</w:t>
      </w:r>
      <w:r w:rsidR="001F245F">
        <w:rPr>
          <w:lang w:val="en-US"/>
        </w:rPr>
        <w:t xml:space="preserve"> </w:t>
      </w:r>
      <w:r w:rsidR="001F245F" w:rsidRPr="001F245F">
        <w:rPr>
          <w:lang w:val="en-US"/>
        </w:rPr>
        <w:t>understanding—the moment when a small, temporary being reaches out</w:t>
      </w:r>
      <w:r w:rsidR="001F245F">
        <w:rPr>
          <w:lang w:val="en-US"/>
        </w:rPr>
        <w:t xml:space="preserve"> t</w:t>
      </w:r>
      <w:r w:rsidR="001F245F" w:rsidRPr="001F245F">
        <w:rPr>
          <w:lang w:val="en-US"/>
        </w:rPr>
        <w:t>o touch the universe and makes contact</w:t>
      </w:r>
      <w:r w:rsidR="001F245F">
        <w:rPr>
          <w:lang w:val="en-US"/>
        </w:rPr>
        <w:t xml:space="preserve">” </w:t>
      </w:r>
      <w:r w:rsidR="001F245F">
        <w:rPr>
          <w:noProof/>
          <w:lang w:val="en-US"/>
        </w:rPr>
        <w:t>(Strevens 2008, 3)</w:t>
      </w:r>
      <w:r w:rsidR="001F245F">
        <w:rPr>
          <w:lang w:val="en-US"/>
        </w:rPr>
        <w:t>.</w:t>
      </w:r>
      <w:r w:rsidR="00EF7065">
        <w:rPr>
          <w:lang w:val="en-US"/>
        </w:rPr>
        <w:t xml:space="preserve"> </w:t>
      </w:r>
      <w:r w:rsidR="001F245F">
        <w:rPr>
          <w:lang w:val="en-US"/>
        </w:rPr>
        <w:t xml:space="preserve"> In fact, as is often noted, this motivation for (E) dates back to Aristotle’s opening of the </w:t>
      </w:r>
      <w:r w:rsidR="001F245F" w:rsidRPr="00C66472">
        <w:rPr>
          <w:i/>
          <w:iCs/>
          <w:lang w:val="en-US"/>
        </w:rPr>
        <w:t>Metaphys</w:t>
      </w:r>
      <w:r w:rsidR="00595795" w:rsidRPr="00C66472">
        <w:rPr>
          <w:i/>
          <w:iCs/>
          <w:lang w:val="en-US"/>
        </w:rPr>
        <w:t>ic</w:t>
      </w:r>
      <w:r w:rsidR="001F245F" w:rsidRPr="00C66472">
        <w:rPr>
          <w:i/>
          <w:iCs/>
          <w:lang w:val="en-US"/>
        </w:rPr>
        <w:t>s</w:t>
      </w:r>
      <w:r w:rsidR="001F245F">
        <w:rPr>
          <w:lang w:val="en-US"/>
        </w:rPr>
        <w:t>: “All men desire to know</w:t>
      </w:r>
      <w:r w:rsidR="00B01ADD">
        <w:rPr>
          <w:lang w:val="en-US"/>
        </w:rPr>
        <w:t xml:space="preserve"> by </w:t>
      </w:r>
      <w:r w:rsidR="00B01ADD">
        <w:rPr>
          <w:lang w:val="en-US"/>
        </w:rPr>
        <w:lastRenderedPageBreak/>
        <w:t>their nature</w:t>
      </w:r>
      <w:r w:rsidR="001F245F">
        <w:rPr>
          <w:lang w:val="en-US"/>
        </w:rPr>
        <w:t xml:space="preserve">”, which is specified </w:t>
      </w:r>
      <w:r w:rsidR="00FB7016">
        <w:rPr>
          <w:lang w:val="en-US"/>
        </w:rPr>
        <w:t xml:space="preserve">later in </w:t>
      </w:r>
      <w:r w:rsidR="00FB7016" w:rsidRPr="00C66472">
        <w:rPr>
          <w:i/>
          <w:iCs/>
          <w:lang w:val="en-US"/>
        </w:rPr>
        <w:t>Metaphysics</w:t>
      </w:r>
      <w:r w:rsidR="00B61AC0" w:rsidRPr="00C66472">
        <w:rPr>
          <w:i/>
          <w:iCs/>
          <w:lang w:val="en-US"/>
        </w:rPr>
        <w:t xml:space="preserve"> Alpha</w:t>
      </w:r>
      <w:r w:rsidR="00FB7016" w:rsidRPr="00C66472">
        <w:rPr>
          <w:i/>
          <w:iCs/>
          <w:lang w:val="en-US"/>
        </w:rPr>
        <w:t xml:space="preserve"> </w:t>
      </w:r>
      <w:r w:rsidR="001F245F">
        <w:rPr>
          <w:lang w:val="en-US"/>
        </w:rPr>
        <w:t xml:space="preserve">to a desire to know not only </w:t>
      </w:r>
      <w:r w:rsidR="001F245F" w:rsidRPr="00FB7016">
        <w:rPr>
          <w:i/>
          <w:iCs/>
          <w:lang w:val="en-US"/>
        </w:rPr>
        <w:t>what</w:t>
      </w:r>
      <w:r w:rsidR="001F245F">
        <w:rPr>
          <w:lang w:val="en-US"/>
        </w:rPr>
        <w:t xml:space="preserve">, but also </w:t>
      </w:r>
      <w:r w:rsidR="001F245F" w:rsidRPr="00FB7016">
        <w:rPr>
          <w:i/>
          <w:iCs/>
          <w:lang w:val="en-US"/>
        </w:rPr>
        <w:t>why</w:t>
      </w:r>
      <w:r w:rsidR="001F245F">
        <w:rPr>
          <w:lang w:val="en-US"/>
        </w:rPr>
        <w:t xml:space="preserve"> things happen </w:t>
      </w:r>
      <w:r w:rsidR="001F245F">
        <w:rPr>
          <w:noProof/>
          <w:lang w:val="en-US"/>
        </w:rPr>
        <w:t>(Salmon 1989, 3)</w:t>
      </w:r>
      <w:r w:rsidR="001F245F">
        <w:rPr>
          <w:lang w:val="en-US"/>
        </w:rPr>
        <w:t xml:space="preserve">.  Meyerson started his history of science from the same </w:t>
      </w:r>
      <w:r w:rsidR="00F636F9">
        <w:rPr>
          <w:lang w:val="en-US"/>
        </w:rPr>
        <w:t xml:space="preserve">anthropomorphic </w:t>
      </w:r>
      <w:r w:rsidR="00384B65">
        <w:rPr>
          <w:lang w:val="en-US"/>
        </w:rPr>
        <w:t>view</w:t>
      </w:r>
      <w:r w:rsidR="001F245F">
        <w:rPr>
          <w:lang w:val="en-US"/>
        </w:rPr>
        <w:t xml:space="preserve">: “science </w:t>
      </w:r>
      <w:r w:rsidR="00FB7016">
        <w:rPr>
          <w:lang w:val="en-US"/>
        </w:rPr>
        <w:t xml:space="preserve">has been established with the </w:t>
      </w:r>
      <w:r w:rsidR="00FB7016" w:rsidRPr="00FB7016">
        <w:rPr>
          <w:i/>
          <w:iCs/>
          <w:lang w:val="en-US"/>
        </w:rPr>
        <w:t>tenacious hope</w:t>
      </w:r>
      <w:r w:rsidR="00FB7016">
        <w:rPr>
          <w:lang w:val="en-US"/>
        </w:rPr>
        <w:t xml:space="preserve"> that nature will manifest itself as intelligible” </w:t>
      </w:r>
      <w:r w:rsidR="006C29F5">
        <w:rPr>
          <w:noProof/>
          <w:lang w:val="en-US"/>
        </w:rPr>
        <w:t>(Emile Meyerson 1953, 462)</w:t>
      </w:r>
      <w:r w:rsidR="00FB7016">
        <w:rPr>
          <w:lang w:val="en-US"/>
        </w:rPr>
        <w:t xml:space="preserve">. </w:t>
      </w:r>
      <w:r w:rsidR="00F636F9">
        <w:rPr>
          <w:lang w:val="en-US"/>
        </w:rPr>
        <w:t>However, this</w:t>
      </w:r>
      <w:r w:rsidR="00384B65">
        <w:rPr>
          <w:lang w:val="en-US"/>
        </w:rPr>
        <w:t xml:space="preserve"> </w:t>
      </w:r>
      <w:r w:rsidR="00FB7016">
        <w:rPr>
          <w:lang w:val="en-US"/>
        </w:rPr>
        <w:t>provide</w:t>
      </w:r>
      <w:r w:rsidR="003E0CDC">
        <w:rPr>
          <w:lang w:val="en-US"/>
        </w:rPr>
        <w:t>s</w:t>
      </w:r>
      <w:r w:rsidR="00FB7016">
        <w:rPr>
          <w:lang w:val="en-US"/>
        </w:rPr>
        <w:t xml:space="preserve"> no real argument for (E). Even if human beings all have such a </w:t>
      </w:r>
      <w:r w:rsidR="00DC5C03">
        <w:rPr>
          <w:lang w:val="en-US"/>
        </w:rPr>
        <w:t xml:space="preserve">uniform </w:t>
      </w:r>
      <w:r w:rsidR="00FB7016">
        <w:rPr>
          <w:lang w:val="en-US"/>
        </w:rPr>
        <w:t xml:space="preserve">desire to understand, this does not mean that scientific knowledge should be </w:t>
      </w:r>
      <w:r w:rsidR="003E0CDC">
        <w:rPr>
          <w:lang w:val="en-US"/>
        </w:rPr>
        <w:t>interpreted</w:t>
      </w:r>
      <w:r w:rsidR="00FB7016">
        <w:rPr>
          <w:lang w:val="en-US"/>
        </w:rPr>
        <w:t xml:space="preserve"> as the (successful) execution of that desire.</w:t>
      </w:r>
      <w:r w:rsidR="00384B65">
        <w:rPr>
          <w:lang w:val="en-US"/>
        </w:rPr>
        <w:t xml:space="preserve"> To be responsibly committed to (E), more is required than a</w:t>
      </w:r>
      <w:r w:rsidR="00F636F9">
        <w:rPr>
          <w:lang w:val="en-US"/>
        </w:rPr>
        <w:t xml:space="preserve"> vague theory about</w:t>
      </w:r>
      <w:r w:rsidR="00384B65">
        <w:rPr>
          <w:lang w:val="en-US"/>
        </w:rPr>
        <w:t xml:space="preserve"> the desires of the human intellect. </w:t>
      </w:r>
    </w:p>
    <w:p w14:paraId="09356921" w14:textId="23AAD68C" w:rsidR="005111E0" w:rsidRDefault="00DC5C03" w:rsidP="00EE265D">
      <w:pPr>
        <w:rPr>
          <w:lang w:val="en-US"/>
        </w:rPr>
      </w:pPr>
      <w:r>
        <w:rPr>
          <w:lang w:val="en-US"/>
        </w:rPr>
        <w:t>Since</w:t>
      </w:r>
      <w:r w:rsidR="001D14D4">
        <w:rPr>
          <w:lang w:val="en-US"/>
        </w:rPr>
        <w:t xml:space="preserve"> Hempel </w:t>
      </w:r>
      <w:r>
        <w:rPr>
          <w:lang w:val="en-US"/>
        </w:rPr>
        <w:t xml:space="preserve">throughout his career </w:t>
      </w:r>
      <w:r w:rsidR="001D14D4">
        <w:rPr>
          <w:lang w:val="en-US"/>
        </w:rPr>
        <w:t>never explicitly address</w:t>
      </w:r>
      <w:r w:rsidR="00AC6701">
        <w:rPr>
          <w:lang w:val="en-US"/>
        </w:rPr>
        <w:t>e</w:t>
      </w:r>
      <w:r>
        <w:rPr>
          <w:lang w:val="en-US"/>
        </w:rPr>
        <w:t>d</w:t>
      </w:r>
      <w:r w:rsidR="001D14D4">
        <w:rPr>
          <w:lang w:val="en-US"/>
        </w:rPr>
        <w:t xml:space="preserve"> what motivate</w:t>
      </w:r>
      <w:r>
        <w:rPr>
          <w:lang w:val="en-US"/>
        </w:rPr>
        <w:t>d</w:t>
      </w:r>
      <w:r w:rsidR="001D14D4">
        <w:rPr>
          <w:lang w:val="en-US"/>
        </w:rPr>
        <w:t xml:space="preserve"> him to take (E) for granted, </w:t>
      </w:r>
      <w:r w:rsidR="00AC6701">
        <w:rPr>
          <w:lang w:val="en-US"/>
        </w:rPr>
        <w:t>it is an open question h</w:t>
      </w:r>
      <w:r w:rsidR="00384B65">
        <w:rPr>
          <w:lang w:val="en-US"/>
        </w:rPr>
        <w:t>ow</w:t>
      </w:r>
      <w:r w:rsidR="002723BF">
        <w:rPr>
          <w:lang w:val="en-US"/>
        </w:rPr>
        <w:t xml:space="preserve"> to understand the philosophical rationale behind Hempel’s commitment to the idea </w:t>
      </w:r>
      <w:r w:rsidR="002C3970" w:rsidRPr="00D3184B">
        <w:rPr>
          <w:lang w:val="en-US"/>
        </w:rPr>
        <w:t>that scientific knowledge aims at explanation</w:t>
      </w:r>
      <w:r w:rsidR="00AC6701">
        <w:rPr>
          <w:lang w:val="en-US"/>
        </w:rPr>
        <w:t xml:space="preserve">. </w:t>
      </w:r>
      <w:r w:rsidR="002723BF">
        <w:rPr>
          <w:lang w:val="en-US"/>
        </w:rPr>
        <w:t xml:space="preserve">Given the lack of explicit argumentation, we can turn to the historical circumstances surrounding Hempel’s shift. </w:t>
      </w:r>
      <w:r w:rsidR="00AC6701">
        <w:rPr>
          <w:lang w:val="en-US"/>
        </w:rPr>
        <w:t>This historical question finds no easy answer</w:t>
      </w:r>
      <w:r w:rsidR="002723BF">
        <w:rPr>
          <w:lang w:val="en-US"/>
        </w:rPr>
        <w:t>.</w:t>
      </w:r>
      <w:r w:rsidR="002C3970" w:rsidRPr="00D3184B">
        <w:rPr>
          <w:lang w:val="en-US"/>
        </w:rPr>
        <w:t xml:space="preserve"> Hempel’s diaries and letters in the 1940s</w:t>
      </w:r>
      <w:r w:rsidR="002723BF">
        <w:rPr>
          <w:lang w:val="en-US"/>
        </w:rPr>
        <w:t xml:space="preserve"> contain </w:t>
      </w:r>
      <w:r w:rsidR="002C3970" w:rsidRPr="00D3184B">
        <w:rPr>
          <w:lang w:val="en-US"/>
        </w:rPr>
        <w:t xml:space="preserve">remarkably little </w:t>
      </w:r>
      <w:r w:rsidR="00AC6701">
        <w:rPr>
          <w:lang w:val="en-US"/>
        </w:rPr>
        <w:t xml:space="preserve">discussions </w:t>
      </w:r>
      <w:r w:rsidR="002C3970" w:rsidRPr="00D3184B">
        <w:rPr>
          <w:lang w:val="en-US"/>
        </w:rPr>
        <w:t xml:space="preserve">of scientific explanation. </w:t>
      </w:r>
      <w:r w:rsidR="00AC6701">
        <w:rPr>
          <w:lang w:val="en-US"/>
        </w:rPr>
        <w:t xml:space="preserve">There is no explicit </w:t>
      </w:r>
      <w:r w:rsidR="00B61AC0">
        <w:rPr>
          <w:lang w:val="en-US"/>
        </w:rPr>
        <w:t>eureka moment</w:t>
      </w:r>
      <w:r w:rsidR="00AC6701">
        <w:rPr>
          <w:lang w:val="en-US"/>
        </w:rPr>
        <w:t xml:space="preserve"> predat</w:t>
      </w:r>
      <w:r w:rsidR="00B61AC0">
        <w:rPr>
          <w:lang w:val="en-US"/>
        </w:rPr>
        <w:t>ing</w:t>
      </w:r>
      <w:r w:rsidR="00AC6701">
        <w:rPr>
          <w:lang w:val="en-US"/>
        </w:rPr>
        <w:t xml:space="preserve"> the shift of the 1948 paper, </w:t>
      </w:r>
      <w:r w:rsidR="00B61AC0">
        <w:rPr>
          <w:lang w:val="en-US"/>
        </w:rPr>
        <w:t xml:space="preserve">nor </w:t>
      </w:r>
      <w:r w:rsidR="00AC6701">
        <w:rPr>
          <w:lang w:val="en-US"/>
        </w:rPr>
        <w:t xml:space="preserve">is there </w:t>
      </w:r>
      <w:r w:rsidR="002C3970" w:rsidRPr="00D3184B">
        <w:rPr>
          <w:lang w:val="en-US"/>
        </w:rPr>
        <w:t xml:space="preserve">evidence </w:t>
      </w:r>
      <w:r w:rsidR="00AC6701">
        <w:rPr>
          <w:lang w:val="en-US"/>
        </w:rPr>
        <w:t xml:space="preserve">that Hempel suddenly found interest in the work of Meyerson or Rickert. Without addressing </w:t>
      </w:r>
      <w:r w:rsidR="005111E0">
        <w:rPr>
          <w:lang w:val="en-US"/>
        </w:rPr>
        <w:t>all relevant aspects of Hempel’s intellectual development here</w:t>
      </w:r>
      <w:r w:rsidR="002C3970" w:rsidRPr="00D3184B">
        <w:rPr>
          <w:lang w:val="en-US"/>
        </w:rPr>
        <w:t xml:space="preserve">, there are </w:t>
      </w:r>
      <w:r>
        <w:rPr>
          <w:lang w:val="en-US"/>
        </w:rPr>
        <w:t xml:space="preserve">several </w:t>
      </w:r>
      <w:r w:rsidR="002C3970" w:rsidRPr="00D3184B">
        <w:rPr>
          <w:lang w:val="en-US"/>
        </w:rPr>
        <w:t>interactions</w:t>
      </w:r>
      <w:r w:rsidR="00520E06">
        <w:rPr>
          <w:lang w:val="en-US"/>
        </w:rPr>
        <w:t xml:space="preserve"> in </w:t>
      </w:r>
      <w:r w:rsidR="00520E06">
        <w:rPr>
          <w:lang w:val="en-US"/>
        </w:rPr>
        <w:lastRenderedPageBreak/>
        <w:t>the 1940s</w:t>
      </w:r>
      <w:r w:rsidR="002C3970" w:rsidRPr="00D3184B">
        <w:rPr>
          <w:lang w:val="en-US"/>
        </w:rPr>
        <w:t xml:space="preserve"> </w:t>
      </w:r>
      <w:r w:rsidR="005111E0">
        <w:rPr>
          <w:lang w:val="en-US"/>
        </w:rPr>
        <w:t>that both</w:t>
      </w:r>
      <w:r w:rsidR="002C3970" w:rsidRPr="00D3184B">
        <w:rPr>
          <w:lang w:val="en-US"/>
        </w:rPr>
        <w:t xml:space="preserve"> shaped the path towards the 1948 paper</w:t>
      </w:r>
      <w:r w:rsidR="00AC6701">
        <w:rPr>
          <w:lang w:val="en-US"/>
        </w:rPr>
        <w:t xml:space="preserve"> and yield an interesting perspective on </w:t>
      </w:r>
      <w:r w:rsidR="005111E0">
        <w:rPr>
          <w:lang w:val="en-US"/>
        </w:rPr>
        <w:t xml:space="preserve">its </w:t>
      </w:r>
      <w:r w:rsidR="002904FC">
        <w:rPr>
          <w:lang w:val="en-US"/>
        </w:rPr>
        <w:t xml:space="preserve">philosophical </w:t>
      </w:r>
      <w:r w:rsidR="005111E0">
        <w:rPr>
          <w:lang w:val="en-US"/>
        </w:rPr>
        <w:t xml:space="preserve">significance. </w:t>
      </w:r>
      <w:r w:rsidR="00C66472">
        <w:rPr>
          <w:rStyle w:val="Voetnootmarkering"/>
          <w:lang w:val="en-US"/>
        </w:rPr>
        <w:footnoteReference w:id="4"/>
      </w:r>
    </w:p>
    <w:p w14:paraId="610ECCB6" w14:textId="0DCEE2D8" w:rsidR="00520E06" w:rsidRDefault="00520E06" w:rsidP="00EE265D">
      <w:pPr>
        <w:rPr>
          <w:lang w:val="en-US"/>
        </w:rPr>
      </w:pPr>
      <w:r>
        <w:rPr>
          <w:lang w:val="en-US"/>
        </w:rPr>
        <w:t>After Hempel’s doctoral defense</w:t>
      </w:r>
      <w:r w:rsidR="003011B9">
        <w:rPr>
          <w:lang w:val="en-US"/>
        </w:rPr>
        <w:t xml:space="preserve"> at the university</w:t>
      </w:r>
      <w:r w:rsidR="00D23DFC">
        <w:rPr>
          <w:lang w:val="en-US"/>
        </w:rPr>
        <w:t xml:space="preserve"> of Berlin</w:t>
      </w:r>
      <w:r>
        <w:rPr>
          <w:lang w:val="en-US"/>
        </w:rPr>
        <w:t xml:space="preserve"> in 1934, </w:t>
      </w:r>
      <w:r w:rsidR="00B61AC0">
        <w:rPr>
          <w:lang w:val="en-US"/>
        </w:rPr>
        <w:t xml:space="preserve">he </w:t>
      </w:r>
      <w:r>
        <w:rPr>
          <w:lang w:val="en-US"/>
        </w:rPr>
        <w:t xml:space="preserve">had no academic position, but was employed as the </w:t>
      </w:r>
      <w:r w:rsidR="003011B9">
        <w:rPr>
          <w:lang w:val="en-US"/>
        </w:rPr>
        <w:t>private</w:t>
      </w:r>
      <w:r>
        <w:rPr>
          <w:lang w:val="en-US"/>
        </w:rPr>
        <w:t xml:space="preserve"> research assistant of Paul Oppenheim in Brussels. In the academic year 1937-1938 Carnap hired Hempel as his research assistant</w:t>
      </w:r>
      <w:r w:rsidR="00DC5C03">
        <w:rPr>
          <w:lang w:val="en-US"/>
        </w:rPr>
        <w:t xml:space="preserve"> at Chicago University</w:t>
      </w:r>
      <w:r>
        <w:rPr>
          <w:lang w:val="en-US"/>
        </w:rPr>
        <w:t>, but could not sustain his employment for more than a year. In the summer of 1938 Hempel returned to Belgium to work under Oppenheim. Yet, he was set to continue his career in the United States and managed to acquire a travel vis</w:t>
      </w:r>
      <w:r w:rsidR="00B61AC0">
        <w:rPr>
          <w:lang w:val="en-US"/>
        </w:rPr>
        <w:t>a</w:t>
      </w:r>
      <w:r>
        <w:rPr>
          <w:lang w:val="en-US"/>
        </w:rPr>
        <w:t xml:space="preserve"> for the next year. </w:t>
      </w:r>
      <w:r w:rsidR="002C3970" w:rsidRPr="00D3184B">
        <w:rPr>
          <w:lang w:val="en-US"/>
        </w:rPr>
        <w:t xml:space="preserve">When Hempel arrived in the US in </w:t>
      </w:r>
      <w:r w:rsidR="00D23DFC">
        <w:rPr>
          <w:lang w:val="en-US"/>
        </w:rPr>
        <w:t>February</w:t>
      </w:r>
      <w:r w:rsidR="002C3970" w:rsidRPr="00D3184B">
        <w:rPr>
          <w:lang w:val="en-US"/>
        </w:rPr>
        <w:t xml:space="preserve"> 1939</w:t>
      </w:r>
      <w:r>
        <w:rPr>
          <w:lang w:val="en-US"/>
        </w:rPr>
        <w:t xml:space="preserve"> without any</w:t>
      </w:r>
      <w:r w:rsidR="00C46FD5">
        <w:rPr>
          <w:lang w:val="en-US"/>
        </w:rPr>
        <w:t xml:space="preserve"> </w:t>
      </w:r>
      <w:r>
        <w:rPr>
          <w:lang w:val="en-US"/>
        </w:rPr>
        <w:t>prospect of employment,</w:t>
      </w:r>
      <w:r w:rsidR="002C3970" w:rsidRPr="00D3184B">
        <w:rPr>
          <w:lang w:val="en-US"/>
        </w:rPr>
        <w:t xml:space="preserve"> he was </w:t>
      </w:r>
      <w:r w:rsidR="00C46FD5">
        <w:rPr>
          <w:lang w:val="en-US"/>
        </w:rPr>
        <w:t xml:space="preserve">greeted by Ernst Nagel at the docks of the New York Harbor. Nagel </w:t>
      </w:r>
      <w:r w:rsidR="002C3970" w:rsidRPr="00D3184B">
        <w:rPr>
          <w:lang w:val="en-US"/>
        </w:rPr>
        <w:t>immediately integrated</w:t>
      </w:r>
      <w:r w:rsidR="00C46FD5">
        <w:rPr>
          <w:lang w:val="en-US"/>
        </w:rPr>
        <w:t xml:space="preserve"> him</w:t>
      </w:r>
      <w:r w:rsidR="002C3970" w:rsidRPr="00D3184B">
        <w:rPr>
          <w:lang w:val="en-US"/>
        </w:rPr>
        <w:t xml:space="preserve"> in the flourishing scene of New York philosophy. </w:t>
      </w:r>
      <w:r>
        <w:rPr>
          <w:lang w:val="en-US"/>
        </w:rPr>
        <w:t>S</w:t>
      </w:r>
      <w:r w:rsidR="005111E0">
        <w:rPr>
          <w:lang w:val="en-US"/>
        </w:rPr>
        <w:t>earching for an academic position</w:t>
      </w:r>
      <w:r>
        <w:rPr>
          <w:lang w:val="en-US"/>
        </w:rPr>
        <w:t xml:space="preserve">, Hempel </w:t>
      </w:r>
      <w:r w:rsidR="005111E0">
        <w:rPr>
          <w:lang w:val="en-US"/>
        </w:rPr>
        <w:t xml:space="preserve">was eager to become </w:t>
      </w:r>
      <w:r w:rsidR="00C46FD5">
        <w:rPr>
          <w:lang w:val="en-US"/>
        </w:rPr>
        <w:t xml:space="preserve">more </w:t>
      </w:r>
      <w:r w:rsidR="005111E0">
        <w:rPr>
          <w:lang w:val="en-US"/>
        </w:rPr>
        <w:t xml:space="preserve">familiar with the research of his American colleagues. Nagel </w:t>
      </w:r>
      <w:r>
        <w:rPr>
          <w:lang w:val="en-US"/>
        </w:rPr>
        <w:t>welcomed</w:t>
      </w:r>
      <w:r w:rsidR="002C3970" w:rsidRPr="00D3184B">
        <w:rPr>
          <w:lang w:val="en-US"/>
        </w:rPr>
        <w:t xml:space="preserve"> Hempel to his </w:t>
      </w:r>
      <w:r>
        <w:rPr>
          <w:lang w:val="en-US"/>
        </w:rPr>
        <w:t>Logic</w:t>
      </w:r>
      <w:r w:rsidR="00C46FD5">
        <w:rPr>
          <w:lang w:val="en-US"/>
        </w:rPr>
        <w:t xml:space="preserve"> graduate</w:t>
      </w:r>
      <w:r>
        <w:rPr>
          <w:lang w:val="en-US"/>
        </w:rPr>
        <w:t xml:space="preserve"> </w:t>
      </w:r>
      <w:r w:rsidR="002C3970" w:rsidRPr="00D3184B">
        <w:rPr>
          <w:lang w:val="en-US"/>
        </w:rPr>
        <w:t xml:space="preserve">course at Columbia university, and </w:t>
      </w:r>
      <w:r w:rsidR="002C3970" w:rsidRPr="00D3184B">
        <w:rPr>
          <w:lang w:val="en-US"/>
        </w:rPr>
        <w:lastRenderedPageBreak/>
        <w:t xml:space="preserve">introduced him to what was called the Nagel-Hook circle, a discussion group of New York based philosophers that regularly came together to discuss </w:t>
      </w:r>
      <w:r w:rsidR="005111E0">
        <w:rPr>
          <w:lang w:val="en-US"/>
        </w:rPr>
        <w:t>their work in progress</w:t>
      </w:r>
      <w:r w:rsidR="002C3970" w:rsidRPr="00D3184B">
        <w:rPr>
          <w:lang w:val="en-US"/>
        </w:rPr>
        <w:t>.</w:t>
      </w:r>
      <w:r w:rsidR="00D23DFC">
        <w:rPr>
          <w:rStyle w:val="Voetnootmarkering"/>
          <w:rFonts w:cs="AppleSystemUIFont"/>
          <w:lang w:val="en-US"/>
        </w:rPr>
        <w:footnoteReference w:id="5"/>
      </w:r>
      <w:r w:rsidR="002C3970" w:rsidRPr="00D3184B">
        <w:rPr>
          <w:lang w:val="en-US"/>
        </w:rPr>
        <w:t xml:space="preserve"> </w:t>
      </w:r>
    </w:p>
    <w:p w14:paraId="0FD04507" w14:textId="79E66F14" w:rsidR="008A2F90" w:rsidRDefault="0010563E" w:rsidP="00EE265D">
      <w:pPr>
        <w:rPr>
          <w:lang w:val="en-US"/>
        </w:rPr>
      </w:pPr>
      <w:r w:rsidRPr="00D3184B">
        <w:rPr>
          <w:lang w:val="en-US"/>
        </w:rPr>
        <w:t xml:space="preserve">In </w:t>
      </w:r>
      <w:r w:rsidR="006D2051">
        <w:rPr>
          <w:lang w:val="en-US"/>
        </w:rPr>
        <w:t>his</w:t>
      </w:r>
      <w:r w:rsidR="00C46FD5">
        <w:rPr>
          <w:lang w:val="en-US"/>
        </w:rPr>
        <w:t xml:space="preserve"> diary entry of 14 February 1939</w:t>
      </w:r>
      <w:r w:rsidRPr="00D3184B">
        <w:rPr>
          <w:lang w:val="en-US"/>
        </w:rPr>
        <w:t xml:space="preserve"> Hempel noted that</w:t>
      </w:r>
      <w:r w:rsidR="002904FC">
        <w:rPr>
          <w:lang w:val="en-US"/>
        </w:rPr>
        <w:t>, to his surprise,</w:t>
      </w:r>
      <w:r w:rsidRPr="00D3184B">
        <w:rPr>
          <w:lang w:val="en-US"/>
        </w:rPr>
        <w:t xml:space="preserve"> Nagel’s coursework </w:t>
      </w:r>
      <w:r>
        <w:rPr>
          <w:lang w:val="en-US"/>
        </w:rPr>
        <w:t>in logic had</w:t>
      </w:r>
      <w:r w:rsidRPr="00D3184B">
        <w:rPr>
          <w:lang w:val="en-US"/>
        </w:rPr>
        <w:t xml:space="preserve"> </w:t>
      </w:r>
      <w:r>
        <w:rPr>
          <w:lang w:val="en-US"/>
        </w:rPr>
        <w:t>“</w:t>
      </w:r>
      <w:r w:rsidRPr="0010563E">
        <w:rPr>
          <w:lang w:val="en-US"/>
        </w:rPr>
        <w:t xml:space="preserve">many historical perspectives; critical discussion of Aristotelian </w:t>
      </w:r>
      <w:r w:rsidR="006D2051">
        <w:rPr>
          <w:lang w:val="en-US"/>
        </w:rPr>
        <w:t xml:space="preserve">and neo-Tomistic </w:t>
      </w:r>
      <w:r w:rsidRPr="0010563E">
        <w:rPr>
          <w:lang w:val="en-US"/>
        </w:rPr>
        <w:t>conception of science</w:t>
      </w:r>
      <w:r w:rsidR="00F564AB">
        <w:rPr>
          <w:lang w:val="en-US"/>
        </w:rPr>
        <w:t>.</w:t>
      </w:r>
      <w:r>
        <w:rPr>
          <w:lang w:val="en-US"/>
        </w:rPr>
        <w:t>”</w:t>
      </w:r>
      <w:r w:rsidR="00C46FD5" w:rsidRPr="00713B42">
        <w:rPr>
          <w:rStyle w:val="Voetnootmarkering"/>
        </w:rPr>
        <w:footnoteReference w:id="6"/>
      </w:r>
      <w:r>
        <w:rPr>
          <w:lang w:val="en-US"/>
        </w:rPr>
        <w:t xml:space="preserve"> </w:t>
      </w:r>
      <w:r w:rsidR="002C3970" w:rsidRPr="00D3184B">
        <w:rPr>
          <w:lang w:val="en-US"/>
        </w:rPr>
        <w:t xml:space="preserve">Nagel’s </w:t>
      </w:r>
      <w:r>
        <w:rPr>
          <w:lang w:val="en-US"/>
        </w:rPr>
        <w:t xml:space="preserve">course </w:t>
      </w:r>
      <w:r w:rsidR="0003289F">
        <w:rPr>
          <w:lang w:val="en-US"/>
        </w:rPr>
        <w:t xml:space="preserve">in Logic </w:t>
      </w:r>
      <w:r>
        <w:rPr>
          <w:lang w:val="en-US"/>
        </w:rPr>
        <w:t>comprised not only “a</w:t>
      </w:r>
      <w:r w:rsidRPr="0010563E">
        <w:rPr>
          <w:lang w:val="en-US"/>
        </w:rPr>
        <w:t xml:space="preserve"> formal and highly technical study of principles of inference</w:t>
      </w:r>
      <w:r>
        <w:rPr>
          <w:lang w:val="en-US"/>
        </w:rPr>
        <w:t>”, but also “a</w:t>
      </w:r>
      <w:r w:rsidRPr="0010563E">
        <w:rPr>
          <w:lang w:val="en-US"/>
        </w:rPr>
        <w:t xml:space="preserve"> study of the generic features of the methods used in acquiring knowledge, and an account of the nature of scientific systems of knowledge</w:t>
      </w:r>
      <w:r w:rsidR="00F564AB">
        <w:rPr>
          <w:lang w:val="en-US"/>
        </w:rPr>
        <w:t>.</w:t>
      </w:r>
      <w:r>
        <w:rPr>
          <w:lang w:val="en-US"/>
        </w:rPr>
        <w:t>”</w:t>
      </w:r>
      <w:r w:rsidR="00D23DFC">
        <w:rPr>
          <w:rStyle w:val="Voetnootmarkering"/>
          <w:rFonts w:cs="AppleSystemUIFont"/>
          <w:lang w:val="en-US"/>
        </w:rPr>
        <w:footnoteReference w:id="7"/>
      </w:r>
      <w:r>
        <w:rPr>
          <w:lang w:val="en-US"/>
        </w:rPr>
        <w:t xml:space="preserve"> For </w:t>
      </w:r>
      <w:r w:rsidR="00F01B60">
        <w:rPr>
          <w:lang w:val="en-US"/>
        </w:rPr>
        <w:t>the</w:t>
      </w:r>
      <w:r>
        <w:rPr>
          <w:lang w:val="en-US"/>
        </w:rPr>
        <w:t xml:space="preserve"> discussion of the </w:t>
      </w:r>
      <w:r w:rsidR="00C46FD5">
        <w:rPr>
          <w:lang w:val="en-US"/>
        </w:rPr>
        <w:t>nature of science</w:t>
      </w:r>
      <w:r>
        <w:rPr>
          <w:lang w:val="en-US"/>
        </w:rPr>
        <w:t xml:space="preserve">, Nagel </w:t>
      </w:r>
      <w:r w:rsidR="00F01B60">
        <w:rPr>
          <w:lang w:val="en-US"/>
        </w:rPr>
        <w:t xml:space="preserve">did </w:t>
      </w:r>
      <w:r w:rsidR="00F01B60">
        <w:rPr>
          <w:lang w:val="en-US"/>
        </w:rPr>
        <w:lastRenderedPageBreak/>
        <w:t xml:space="preserve">not start from logical empiricist ideas, but </w:t>
      </w:r>
      <w:r>
        <w:rPr>
          <w:lang w:val="en-US"/>
        </w:rPr>
        <w:t xml:space="preserve">discussed Aristotle’s account of scientific knowledge from the </w:t>
      </w:r>
      <w:r w:rsidRPr="00C66472">
        <w:rPr>
          <w:i/>
          <w:iCs/>
          <w:lang w:val="en-US"/>
        </w:rPr>
        <w:t>Posterior Analytics</w:t>
      </w:r>
      <w:r w:rsidR="00C46FD5" w:rsidRPr="00C66472">
        <w:rPr>
          <w:i/>
          <w:iCs/>
          <w:lang w:val="en-US"/>
        </w:rPr>
        <w:t xml:space="preserve"> </w:t>
      </w:r>
      <w:r w:rsidR="00C46FD5">
        <w:rPr>
          <w:lang w:val="en-US"/>
        </w:rPr>
        <w:t>in great detail</w:t>
      </w:r>
      <w:r>
        <w:rPr>
          <w:lang w:val="en-US"/>
        </w:rPr>
        <w:t xml:space="preserve">. For Nagel, the </w:t>
      </w:r>
      <w:r w:rsidRPr="00C66472">
        <w:rPr>
          <w:i/>
          <w:iCs/>
          <w:lang w:val="en-US"/>
        </w:rPr>
        <w:t xml:space="preserve">Posterior Analytics </w:t>
      </w:r>
      <w:r w:rsidR="00C46FD5">
        <w:rPr>
          <w:lang w:val="en-US"/>
        </w:rPr>
        <w:t xml:space="preserve">was not an obsolete relic from the history of ideas. It could still provide the starting point to discuss the very nature of science, since the book </w:t>
      </w:r>
      <w:r>
        <w:rPr>
          <w:lang w:val="en-US"/>
        </w:rPr>
        <w:t>is</w:t>
      </w:r>
      <w:r w:rsidRPr="0010563E">
        <w:rPr>
          <w:lang w:val="en-US"/>
        </w:rPr>
        <w:t xml:space="preserve"> </w:t>
      </w:r>
      <w:r>
        <w:rPr>
          <w:lang w:val="en-US"/>
        </w:rPr>
        <w:t>“</w:t>
      </w:r>
      <w:r w:rsidRPr="0010563E">
        <w:rPr>
          <w:lang w:val="en-US"/>
        </w:rPr>
        <w:t xml:space="preserve">based on a sharp contrast between scientific knowledge and </w:t>
      </w:r>
      <w:proofErr w:type="gramStart"/>
      <w:r w:rsidRPr="0010563E">
        <w:rPr>
          <w:lang w:val="en-US"/>
        </w:rPr>
        <w:t>common sense</w:t>
      </w:r>
      <w:proofErr w:type="gramEnd"/>
      <w:r w:rsidRPr="0010563E">
        <w:rPr>
          <w:lang w:val="en-US"/>
        </w:rPr>
        <w:t xml:space="preserve"> knowledge</w:t>
      </w:r>
      <w:r w:rsidR="00F564AB">
        <w:rPr>
          <w:lang w:val="en-US"/>
        </w:rPr>
        <w:t>.</w:t>
      </w:r>
      <w:r>
        <w:rPr>
          <w:lang w:val="en-US"/>
        </w:rPr>
        <w:t>”</w:t>
      </w:r>
      <w:r w:rsidR="000E6EEA">
        <w:rPr>
          <w:rStyle w:val="Voetnootmarkering"/>
          <w:lang w:val="en-US"/>
        </w:rPr>
        <w:footnoteReference w:id="8"/>
      </w:r>
      <w:r w:rsidR="00A73E6B">
        <w:rPr>
          <w:lang w:val="en-US"/>
        </w:rPr>
        <w:t xml:space="preserve">  </w:t>
      </w:r>
      <w:r w:rsidR="00C46FD5">
        <w:rPr>
          <w:lang w:val="en-US"/>
        </w:rPr>
        <w:t xml:space="preserve">In </w:t>
      </w:r>
      <w:r w:rsidR="00CB0D29">
        <w:rPr>
          <w:lang w:val="en-US"/>
        </w:rPr>
        <w:t>his</w:t>
      </w:r>
      <w:r w:rsidR="00C46FD5">
        <w:rPr>
          <w:lang w:val="en-US"/>
        </w:rPr>
        <w:t xml:space="preserve"> course</w:t>
      </w:r>
      <w:r w:rsidR="009F077F">
        <w:rPr>
          <w:lang w:val="en-US"/>
        </w:rPr>
        <w:t xml:space="preserve"> </w:t>
      </w:r>
      <w:r w:rsidR="00CB0D29">
        <w:rPr>
          <w:lang w:val="en-US"/>
        </w:rPr>
        <w:t>notes</w:t>
      </w:r>
      <w:r w:rsidR="00C46FD5">
        <w:rPr>
          <w:lang w:val="en-US"/>
        </w:rPr>
        <w:t xml:space="preserve"> Nagel noted that s</w:t>
      </w:r>
      <w:r w:rsidR="00A73E6B">
        <w:rPr>
          <w:lang w:val="en-US"/>
        </w:rPr>
        <w:t>cientific knowledge for Aristotle was “</w:t>
      </w:r>
      <w:r w:rsidR="00A73E6B" w:rsidRPr="00A73E6B">
        <w:rPr>
          <w:lang w:val="en-US"/>
        </w:rPr>
        <w:t>not simply knowledge of the fact, but of the reasoned fact, to know the reason why the fact occurs is the distinctive mark of science”</w:t>
      </w:r>
      <w:r w:rsidR="00A73E6B">
        <w:rPr>
          <w:lang w:val="en-US"/>
        </w:rPr>
        <w:t xml:space="preserve">. Nagel </w:t>
      </w:r>
      <w:r w:rsidR="00C46FD5">
        <w:rPr>
          <w:lang w:val="en-US"/>
        </w:rPr>
        <w:t>continued to discuss</w:t>
      </w:r>
      <w:r w:rsidR="00A73E6B">
        <w:rPr>
          <w:lang w:val="en-US"/>
        </w:rPr>
        <w:t xml:space="preserve"> Aristotle’s theory of the demonstrative syllogism </w:t>
      </w:r>
      <w:r w:rsidR="00CB0D29">
        <w:rPr>
          <w:lang w:val="en-US"/>
        </w:rPr>
        <w:t xml:space="preserve">in his notes </w:t>
      </w:r>
      <w:r w:rsidR="00A73E6B">
        <w:rPr>
          <w:lang w:val="en-US"/>
        </w:rPr>
        <w:t xml:space="preserve">as an attempt to capture the logical features of </w:t>
      </w:r>
      <w:r w:rsidR="00F01B60">
        <w:rPr>
          <w:lang w:val="en-US"/>
        </w:rPr>
        <w:t>the</w:t>
      </w:r>
      <w:r w:rsidR="00A73E6B">
        <w:rPr>
          <w:lang w:val="en-US"/>
        </w:rPr>
        <w:t xml:space="preserve"> distinctive mark of science</w:t>
      </w:r>
      <w:r w:rsidR="00F01B60">
        <w:rPr>
          <w:lang w:val="en-US"/>
        </w:rPr>
        <w:t xml:space="preserve">, </w:t>
      </w:r>
      <w:r w:rsidR="00C46FD5">
        <w:rPr>
          <w:lang w:val="en-US"/>
        </w:rPr>
        <w:t xml:space="preserve">namely </w:t>
      </w:r>
      <w:r w:rsidR="00F01B60">
        <w:rPr>
          <w:lang w:val="en-US"/>
        </w:rPr>
        <w:t>to explain the phenomena</w:t>
      </w:r>
      <w:r w:rsidR="00A73E6B">
        <w:rPr>
          <w:lang w:val="en-US"/>
        </w:rPr>
        <w:t xml:space="preserve">. </w:t>
      </w:r>
      <w:r w:rsidR="00F01B60">
        <w:rPr>
          <w:lang w:val="en-US"/>
        </w:rPr>
        <w:t>Although Hempel only sat in on this course for the spring term of 1939, this course</w:t>
      </w:r>
      <w:r w:rsidR="002C3970" w:rsidRPr="00D3184B">
        <w:rPr>
          <w:lang w:val="en-US"/>
        </w:rPr>
        <w:t xml:space="preserve"> could have been more influential on Hempel’s larger commitments than Hempel himself may have realized. Nagel introduced the </w:t>
      </w:r>
      <w:r w:rsidR="00A73E6B">
        <w:rPr>
          <w:lang w:val="en-US"/>
        </w:rPr>
        <w:t>logic</w:t>
      </w:r>
      <w:r w:rsidR="002C3970" w:rsidRPr="00D3184B">
        <w:rPr>
          <w:lang w:val="en-US"/>
        </w:rPr>
        <w:t xml:space="preserve"> of</w:t>
      </w:r>
      <w:r w:rsidR="00A73E6B">
        <w:rPr>
          <w:lang w:val="en-US"/>
        </w:rPr>
        <w:t xml:space="preserve"> scientific</w:t>
      </w:r>
      <w:r w:rsidR="002C3970" w:rsidRPr="00D3184B">
        <w:rPr>
          <w:lang w:val="en-US"/>
        </w:rPr>
        <w:t xml:space="preserve"> explanation as a way to understand scientific knowledge </w:t>
      </w:r>
      <w:r w:rsidR="00A73E6B">
        <w:rPr>
          <w:lang w:val="en-US"/>
        </w:rPr>
        <w:t>in these classes</w:t>
      </w:r>
      <w:r w:rsidR="00F01B60">
        <w:rPr>
          <w:lang w:val="en-US"/>
        </w:rPr>
        <w:t>, not only to Hempel, but also to</w:t>
      </w:r>
      <w:r w:rsidR="00C46FD5">
        <w:rPr>
          <w:lang w:val="en-US"/>
        </w:rPr>
        <w:t xml:space="preserve"> a number </w:t>
      </w:r>
      <w:r w:rsidR="00F01B60">
        <w:rPr>
          <w:lang w:val="en-US"/>
        </w:rPr>
        <w:t>of Columbia graduates</w:t>
      </w:r>
      <w:r w:rsidR="00F72FD3">
        <w:rPr>
          <w:lang w:val="en-US"/>
        </w:rPr>
        <w:t xml:space="preserve">, like Morton White and John Hospers, </w:t>
      </w:r>
      <w:r w:rsidR="00F01B60">
        <w:rPr>
          <w:lang w:val="en-US"/>
        </w:rPr>
        <w:t>who would take up this perspective on</w:t>
      </w:r>
      <w:r w:rsidR="00C46FD5">
        <w:rPr>
          <w:lang w:val="en-US"/>
        </w:rPr>
        <w:t xml:space="preserve"> the</w:t>
      </w:r>
      <w:r w:rsidR="00F01B60">
        <w:rPr>
          <w:lang w:val="en-US"/>
        </w:rPr>
        <w:t xml:space="preserve"> sciences in their early writing</w:t>
      </w:r>
      <w:r w:rsidR="00C46FD5">
        <w:rPr>
          <w:lang w:val="en-US"/>
        </w:rPr>
        <w:t xml:space="preserve">s. </w:t>
      </w:r>
      <w:r w:rsidR="00F72FD3">
        <w:rPr>
          <w:lang w:val="en-US"/>
        </w:rPr>
        <w:t>During the summer of 1939 Hempel got a job as philosophy teacher in City College of New York, and from 1940 onwards became an associate professor at Queens College. Because of these appointments</w:t>
      </w:r>
      <w:r w:rsidR="009F077F">
        <w:rPr>
          <w:lang w:val="en-US"/>
        </w:rPr>
        <w:t>,</w:t>
      </w:r>
      <w:r w:rsidR="00C66472">
        <w:rPr>
          <w:lang w:val="en-US"/>
        </w:rPr>
        <w:t xml:space="preserve"> </w:t>
      </w:r>
      <w:r w:rsidR="00D23DFC">
        <w:rPr>
          <w:lang w:val="en-US"/>
        </w:rPr>
        <w:lastRenderedPageBreak/>
        <w:t>Hempel’s</w:t>
      </w:r>
      <w:r w:rsidR="00F01B60">
        <w:rPr>
          <w:lang w:val="en-US"/>
        </w:rPr>
        <w:t xml:space="preserve"> intellectual environment</w:t>
      </w:r>
      <w:r w:rsidR="00D23DFC">
        <w:rPr>
          <w:lang w:val="en-US"/>
        </w:rPr>
        <w:t xml:space="preserve"> became</w:t>
      </w:r>
      <w:r w:rsidR="00F01B60">
        <w:rPr>
          <w:lang w:val="en-US"/>
        </w:rPr>
        <w:t xml:space="preserve"> different</w:t>
      </w:r>
      <w:r w:rsidR="00C46FD5">
        <w:rPr>
          <w:lang w:val="en-US"/>
        </w:rPr>
        <w:t xml:space="preserve"> from his </w:t>
      </w:r>
      <w:r w:rsidR="00F72FD3">
        <w:rPr>
          <w:lang w:val="en-US"/>
        </w:rPr>
        <w:t xml:space="preserve">previous </w:t>
      </w:r>
      <w:r w:rsidR="00C46FD5">
        <w:rPr>
          <w:lang w:val="en-US"/>
        </w:rPr>
        <w:t xml:space="preserve">logical empiricist surroundings in Berlin, Vienna and Chicago. </w:t>
      </w:r>
    </w:p>
    <w:p w14:paraId="20AA8E02" w14:textId="17D990BF" w:rsidR="008A2F90" w:rsidRPr="00EE265D" w:rsidRDefault="002C3970" w:rsidP="00EE265D">
      <w:pPr>
        <w:rPr>
          <w:lang w:val="en-US"/>
        </w:rPr>
      </w:pPr>
      <w:r w:rsidRPr="00D3184B">
        <w:rPr>
          <w:lang w:val="en-US"/>
        </w:rPr>
        <w:t>In the Nagel-</w:t>
      </w:r>
      <w:r w:rsidR="00CB0D29">
        <w:rPr>
          <w:lang w:val="en-US"/>
        </w:rPr>
        <w:t>H</w:t>
      </w:r>
      <w:r w:rsidRPr="00D3184B">
        <w:rPr>
          <w:lang w:val="en-US"/>
        </w:rPr>
        <w:t>ook circle</w:t>
      </w:r>
      <w:r w:rsidR="009F077F">
        <w:rPr>
          <w:lang w:val="en-US"/>
        </w:rPr>
        <w:t>,</w:t>
      </w:r>
      <w:r w:rsidRPr="00D3184B">
        <w:rPr>
          <w:lang w:val="en-US"/>
        </w:rPr>
        <w:t xml:space="preserve"> Hempel also gave a talk </w:t>
      </w:r>
      <w:r w:rsidR="00F72FD3">
        <w:rPr>
          <w:lang w:val="en-US"/>
        </w:rPr>
        <w:t xml:space="preserve">in 1941 </w:t>
      </w:r>
      <w:r w:rsidRPr="00D3184B">
        <w:rPr>
          <w:lang w:val="en-US"/>
        </w:rPr>
        <w:t xml:space="preserve">on a topic that was </w:t>
      </w:r>
      <w:r w:rsidR="003F319B">
        <w:rPr>
          <w:lang w:val="en-US"/>
        </w:rPr>
        <w:t>characteristic</w:t>
      </w:r>
      <w:r w:rsidRPr="00D3184B">
        <w:rPr>
          <w:lang w:val="en-US"/>
        </w:rPr>
        <w:t xml:space="preserve"> </w:t>
      </w:r>
      <w:r w:rsidR="003F319B">
        <w:rPr>
          <w:lang w:val="en-US"/>
        </w:rPr>
        <w:t>of</w:t>
      </w:r>
      <w:r w:rsidRPr="00D3184B">
        <w:rPr>
          <w:lang w:val="en-US"/>
        </w:rPr>
        <w:t xml:space="preserve"> New York philosophy at that time - the validity of the distinction between historical and natural scientific knowledge</w:t>
      </w:r>
      <w:r w:rsidR="0072071F">
        <w:rPr>
          <w:lang w:val="en-US"/>
        </w:rPr>
        <w:t xml:space="preserve">. </w:t>
      </w:r>
      <w:r w:rsidRPr="00D3184B">
        <w:rPr>
          <w:lang w:val="en-US"/>
        </w:rPr>
        <w:t xml:space="preserve">In this talk Hempel defended the </w:t>
      </w:r>
      <w:r w:rsidR="00854347">
        <w:rPr>
          <w:lang w:val="en-US"/>
        </w:rPr>
        <w:t>u</w:t>
      </w:r>
      <w:r w:rsidRPr="00D3184B">
        <w:rPr>
          <w:lang w:val="en-US"/>
        </w:rPr>
        <w:t>nity of science, arguing that the function of scientific concepts is the same in all scientific practices</w:t>
      </w:r>
      <w:r w:rsidR="00D45619">
        <w:rPr>
          <w:lang w:val="en-US"/>
        </w:rPr>
        <w:t>, including historiography.</w:t>
      </w:r>
      <w:r w:rsidR="0072071F">
        <w:rPr>
          <w:rStyle w:val="Voetnootmarkering"/>
          <w:lang w:val="en-US"/>
        </w:rPr>
        <w:footnoteReference w:id="9"/>
      </w:r>
      <w:r w:rsidR="00D45619">
        <w:rPr>
          <w:lang w:val="en-US"/>
        </w:rPr>
        <w:t xml:space="preserve"> Hempel does not yet mention that scientific concepts have an explanatory aim. Instead, they merely</w:t>
      </w:r>
      <w:r w:rsidRPr="00D3184B">
        <w:rPr>
          <w:lang w:val="en-US"/>
        </w:rPr>
        <w:t xml:space="preserve"> systematize the available phenomena through hypothetical generalizations</w:t>
      </w:r>
      <w:r w:rsidR="00CB0D29">
        <w:rPr>
          <w:lang w:val="en-US"/>
        </w:rPr>
        <w:t xml:space="preserve"> </w:t>
      </w:r>
      <w:r w:rsidR="00CB0D29">
        <w:rPr>
          <w:noProof/>
          <w:lang w:val="en-US"/>
        </w:rPr>
        <w:t>(Hempel 1942, 36)</w:t>
      </w:r>
      <w:r w:rsidRPr="00D3184B">
        <w:rPr>
          <w:lang w:val="en-US"/>
        </w:rPr>
        <w:t xml:space="preserve">. This talk was published as “the Function of General Laws in History” in the </w:t>
      </w:r>
      <w:r w:rsidRPr="00F72FD3">
        <w:rPr>
          <w:i/>
          <w:iCs/>
          <w:lang w:val="en-US"/>
        </w:rPr>
        <w:t>Journal of Philosophy</w:t>
      </w:r>
      <w:r w:rsidRPr="00D3184B">
        <w:rPr>
          <w:lang w:val="en-US"/>
        </w:rPr>
        <w:t xml:space="preserve"> in 1942</w:t>
      </w:r>
      <w:r w:rsidR="00D45619">
        <w:rPr>
          <w:lang w:val="en-US"/>
        </w:rPr>
        <w:t>. I</w:t>
      </w:r>
      <w:r w:rsidRPr="00D3184B">
        <w:rPr>
          <w:lang w:val="en-US"/>
        </w:rPr>
        <w:t>t is often characterized as Hempel’s first paper on explanation</w:t>
      </w:r>
      <w:r w:rsidR="00D23DFC">
        <w:rPr>
          <w:lang w:val="en-US"/>
        </w:rPr>
        <w:t xml:space="preserve"> </w:t>
      </w:r>
      <w:r w:rsidR="00D23DFC">
        <w:rPr>
          <w:noProof/>
          <w:lang w:val="en-US"/>
        </w:rPr>
        <w:t>(Salmon 1989, 25)</w:t>
      </w:r>
      <w:r w:rsidRPr="00D3184B">
        <w:rPr>
          <w:lang w:val="en-US"/>
        </w:rPr>
        <w:t>, even though both (</w:t>
      </w:r>
      <w:r w:rsidR="00A73E6B">
        <w:rPr>
          <w:lang w:val="en-US"/>
        </w:rPr>
        <w:t>E</w:t>
      </w:r>
      <w:r w:rsidRPr="00D3184B">
        <w:rPr>
          <w:lang w:val="en-US"/>
        </w:rPr>
        <w:t>) and (</w:t>
      </w:r>
      <w:r w:rsidR="00A73E6B">
        <w:rPr>
          <w:lang w:val="en-US"/>
        </w:rPr>
        <w:t>A</w:t>
      </w:r>
      <w:r w:rsidRPr="00D3184B">
        <w:rPr>
          <w:lang w:val="en-US"/>
        </w:rPr>
        <w:t xml:space="preserve">) are absent from it. The reason why it is characterized as a paper on explanation is that Hempel’s logical articulation of the function of laws resembles the logical sketch of an explanation from the 1948 paper, and Hempel already refers to an instance of that sketch as </w:t>
      </w:r>
      <w:r w:rsidRPr="00D3184B">
        <w:rPr>
          <w:lang w:val="en-US"/>
        </w:rPr>
        <w:lastRenderedPageBreak/>
        <w:t xml:space="preserve">something that might be called “an explanation”. </w:t>
      </w:r>
      <w:r w:rsidR="00A73E6B">
        <w:rPr>
          <w:lang w:val="en-US"/>
        </w:rPr>
        <w:t>Yet, the crucial assumption that explanation is an aim of scientific knowledge distinct from description is still</w:t>
      </w:r>
      <w:r w:rsidR="00D45619">
        <w:rPr>
          <w:lang w:val="en-US"/>
        </w:rPr>
        <w:t xml:space="preserve"> absent. </w:t>
      </w:r>
    </w:p>
    <w:p w14:paraId="4A16B7EB" w14:textId="595026E6" w:rsidR="008A2F90" w:rsidRDefault="002723BF" w:rsidP="00EE265D">
      <w:pPr>
        <w:rPr>
          <w:lang w:val="en-US"/>
        </w:rPr>
      </w:pPr>
      <w:r>
        <w:rPr>
          <w:lang w:val="en-US"/>
        </w:rPr>
        <w:t xml:space="preserve">Even if </w:t>
      </w:r>
      <w:r w:rsidR="008A2F90">
        <w:rPr>
          <w:lang w:val="en-US"/>
        </w:rPr>
        <w:t xml:space="preserve">Hempel’s 1942 paper on history </w:t>
      </w:r>
      <w:r>
        <w:rPr>
          <w:lang w:val="en-US"/>
        </w:rPr>
        <w:t xml:space="preserve">does not yet propose a theory of explanation, its prominent use of </w:t>
      </w:r>
      <w:r w:rsidR="008A2F90">
        <w:rPr>
          <w:lang w:val="en-US"/>
        </w:rPr>
        <w:t xml:space="preserve">the term explanation </w:t>
      </w:r>
      <w:r>
        <w:rPr>
          <w:lang w:val="en-US"/>
        </w:rPr>
        <w:t>was striking</w:t>
      </w:r>
      <w:r w:rsidR="008A2F90">
        <w:rPr>
          <w:lang w:val="en-US"/>
        </w:rPr>
        <w:t xml:space="preserve">. Otto </w:t>
      </w:r>
      <w:proofErr w:type="spellStart"/>
      <w:r w:rsidR="008A2F90">
        <w:rPr>
          <w:lang w:val="en-US"/>
        </w:rPr>
        <w:t>Neurath</w:t>
      </w:r>
      <w:proofErr w:type="spellEnd"/>
      <w:r w:rsidR="008A2F90">
        <w:rPr>
          <w:lang w:val="en-US"/>
        </w:rPr>
        <w:t xml:space="preserve">, who was a vehement proponent of </w:t>
      </w:r>
      <w:proofErr w:type="spellStart"/>
      <w:r w:rsidR="008A2F90">
        <w:rPr>
          <w:lang w:val="en-US"/>
        </w:rPr>
        <w:t>Machian</w:t>
      </w:r>
      <w:proofErr w:type="spellEnd"/>
      <w:r w:rsidR="008A2F90">
        <w:rPr>
          <w:lang w:val="en-US"/>
        </w:rPr>
        <w:t xml:space="preserve"> </w:t>
      </w:r>
      <w:r w:rsidR="003F319B">
        <w:rPr>
          <w:lang w:val="en-US"/>
        </w:rPr>
        <w:t>descriptivism</w:t>
      </w:r>
      <w:r w:rsidR="008A2F90">
        <w:rPr>
          <w:lang w:val="en-US"/>
        </w:rPr>
        <w:t xml:space="preserve">, noticed this and launched a campaign from Oxford </w:t>
      </w:r>
      <w:r w:rsidR="00CB0D29">
        <w:rPr>
          <w:lang w:val="en-US"/>
        </w:rPr>
        <w:t xml:space="preserve">during the second World War </w:t>
      </w:r>
      <w:r w:rsidR="008A2F90">
        <w:rPr>
          <w:lang w:val="en-US"/>
        </w:rPr>
        <w:t xml:space="preserve">to halt the American influence on the younger philosophers </w:t>
      </w:r>
      <w:r w:rsidR="00F72FD3">
        <w:rPr>
          <w:lang w:val="en-US"/>
        </w:rPr>
        <w:t xml:space="preserve">within the Unity of Science </w:t>
      </w:r>
      <w:r w:rsidR="008A2F90">
        <w:rPr>
          <w:lang w:val="en-US"/>
        </w:rPr>
        <w:t xml:space="preserve">movement. Because </w:t>
      </w:r>
      <w:proofErr w:type="spellStart"/>
      <w:r w:rsidR="008A2F90">
        <w:rPr>
          <w:lang w:val="en-US"/>
        </w:rPr>
        <w:t>Neurath</w:t>
      </w:r>
      <w:proofErr w:type="spellEnd"/>
      <w:r w:rsidR="008A2F90" w:rsidRPr="00D3184B">
        <w:rPr>
          <w:lang w:val="en-US"/>
        </w:rPr>
        <w:t xml:space="preserve"> believed that all members of the movement were committed empiricist</w:t>
      </w:r>
      <w:r w:rsidR="008A2F90">
        <w:rPr>
          <w:lang w:val="en-US"/>
        </w:rPr>
        <w:t>s</w:t>
      </w:r>
      <w:r w:rsidR="008A2F90" w:rsidRPr="00D3184B">
        <w:rPr>
          <w:lang w:val="en-US"/>
        </w:rPr>
        <w:t xml:space="preserve"> and </w:t>
      </w:r>
      <w:proofErr w:type="spellStart"/>
      <w:r w:rsidR="008A2F90" w:rsidRPr="00D3184B">
        <w:rPr>
          <w:lang w:val="en-US"/>
        </w:rPr>
        <w:t>descriptivists</w:t>
      </w:r>
      <w:proofErr w:type="spellEnd"/>
      <w:r w:rsidR="008A2F90">
        <w:rPr>
          <w:lang w:val="en-US"/>
        </w:rPr>
        <w:t>, he wrote</w:t>
      </w:r>
      <w:r w:rsidR="008A2F90" w:rsidRPr="00D3184B">
        <w:rPr>
          <w:lang w:val="en-US"/>
        </w:rPr>
        <w:t xml:space="preserve"> multiple letters </w:t>
      </w:r>
      <w:r w:rsidR="008A2F90">
        <w:rPr>
          <w:lang w:val="en-US"/>
        </w:rPr>
        <w:t xml:space="preserve">to Feigl, Morris and Carnap warning </w:t>
      </w:r>
      <w:r w:rsidR="008A2F90" w:rsidRPr="00D3184B">
        <w:rPr>
          <w:lang w:val="en-US"/>
        </w:rPr>
        <w:t xml:space="preserve">about the danger of introducing explanation as </w:t>
      </w:r>
      <w:r w:rsidR="008A2F90">
        <w:rPr>
          <w:lang w:val="en-US"/>
        </w:rPr>
        <w:t>a</w:t>
      </w:r>
      <w:r w:rsidR="008A2F90" w:rsidRPr="00D3184B">
        <w:rPr>
          <w:lang w:val="en-US"/>
        </w:rPr>
        <w:t xml:space="preserve"> </w:t>
      </w:r>
      <w:r w:rsidR="009F077F">
        <w:rPr>
          <w:lang w:val="en-US"/>
        </w:rPr>
        <w:t>worthwhile</w:t>
      </w:r>
      <w:r w:rsidR="009F077F" w:rsidRPr="00D3184B">
        <w:rPr>
          <w:lang w:val="en-US"/>
        </w:rPr>
        <w:t xml:space="preserve"> </w:t>
      </w:r>
      <w:r w:rsidR="008A2F90" w:rsidRPr="00D3184B">
        <w:rPr>
          <w:lang w:val="en-US"/>
        </w:rPr>
        <w:t xml:space="preserve">concept </w:t>
      </w:r>
      <w:r w:rsidR="008A2F90">
        <w:rPr>
          <w:lang w:val="en-US"/>
        </w:rPr>
        <w:t>in the logical interpretation of</w:t>
      </w:r>
      <w:r w:rsidR="008A2F90" w:rsidRPr="00D3184B">
        <w:rPr>
          <w:lang w:val="en-US"/>
        </w:rPr>
        <w:t xml:space="preserve"> scientific knowledge.</w:t>
      </w:r>
      <w:r w:rsidR="008A2F90">
        <w:rPr>
          <w:lang w:val="en-US"/>
        </w:rPr>
        <w:t xml:space="preserve"> To </w:t>
      </w:r>
      <w:r w:rsidR="00891360">
        <w:rPr>
          <w:lang w:val="en-US"/>
        </w:rPr>
        <w:t>Carnap</w:t>
      </w:r>
      <w:r w:rsidR="008A2F90">
        <w:rPr>
          <w:lang w:val="en-US"/>
        </w:rPr>
        <w:t xml:space="preserve"> he wrote:</w:t>
      </w:r>
    </w:p>
    <w:p w14:paraId="649AA05D" w14:textId="1387E5C9" w:rsidR="00891360" w:rsidRDefault="00891360" w:rsidP="00EB4C8C">
      <w:pPr>
        <w:pStyle w:val="Citaat"/>
        <w:spacing w:before="120" w:after="120"/>
        <w:rPr>
          <w:lang w:val="en-US"/>
        </w:rPr>
      </w:pPr>
      <w:r w:rsidRPr="00891360">
        <w:rPr>
          <w:lang w:val="en-US"/>
        </w:rPr>
        <w:t xml:space="preserve">Of course, I am against the expression ‘explanation’ because we – that is the Mach school, if you would use this term, - Philipp Frank, etc. try to avoid ‘explanation’ as something besides finding correlations. You know the discussion about </w:t>
      </w:r>
      <w:r w:rsidR="003A42C0">
        <w:rPr>
          <w:lang w:val="en-US"/>
        </w:rPr>
        <w:t>‘</w:t>
      </w:r>
      <w:proofErr w:type="spellStart"/>
      <w:r w:rsidRPr="00891360">
        <w:rPr>
          <w:lang w:val="en-US"/>
        </w:rPr>
        <w:t>Erklaerung</w:t>
      </w:r>
      <w:proofErr w:type="spellEnd"/>
      <w:r w:rsidR="003A42C0">
        <w:rPr>
          <w:lang w:val="en-US"/>
        </w:rPr>
        <w:t>’</w:t>
      </w:r>
      <w:r w:rsidRPr="00891360">
        <w:rPr>
          <w:lang w:val="en-US"/>
        </w:rPr>
        <w:t xml:space="preserve"> and </w:t>
      </w:r>
      <w:proofErr w:type="spellStart"/>
      <w:r w:rsidRPr="00891360">
        <w:rPr>
          <w:lang w:val="en-US"/>
        </w:rPr>
        <w:t>Krichhoffs</w:t>
      </w:r>
      <w:proofErr w:type="spellEnd"/>
      <w:r w:rsidRPr="00891360">
        <w:rPr>
          <w:lang w:val="en-US"/>
        </w:rPr>
        <w:t xml:space="preserve"> statement on ‘description’. </w:t>
      </w:r>
      <w:proofErr w:type="gramStart"/>
      <w:r w:rsidRPr="00891360">
        <w:rPr>
          <w:lang w:val="en-US"/>
        </w:rPr>
        <w:t>Of course</w:t>
      </w:r>
      <w:proofErr w:type="gramEnd"/>
      <w:r w:rsidRPr="00891360">
        <w:rPr>
          <w:lang w:val="en-US"/>
        </w:rPr>
        <w:t xml:space="preserve"> it would be pedantic always to avoid the term </w:t>
      </w:r>
      <w:r w:rsidRPr="00891360">
        <w:rPr>
          <w:lang w:val="en-US"/>
        </w:rPr>
        <w:lastRenderedPageBreak/>
        <w:t>‘explanation’ but I personally should dislike to use the term as the heading of scientific analysis as such.</w:t>
      </w:r>
      <w:r w:rsidR="00D23DFC">
        <w:rPr>
          <w:rStyle w:val="Voetnootmarkering"/>
          <w:lang w:val="en-US"/>
        </w:rPr>
        <w:footnoteReference w:id="10"/>
      </w:r>
      <w:r w:rsidRPr="00891360">
        <w:rPr>
          <w:lang w:val="en-US"/>
        </w:rPr>
        <w:t xml:space="preserve"> </w:t>
      </w:r>
    </w:p>
    <w:p w14:paraId="1B070281" w14:textId="43FEDE0A" w:rsidR="008A2F90" w:rsidRPr="008A2F90" w:rsidRDefault="008A2F90" w:rsidP="00EE265D">
      <w:pPr>
        <w:rPr>
          <w:lang w:val="en-US"/>
        </w:rPr>
      </w:pPr>
      <w:r w:rsidRPr="008A2F90">
        <w:rPr>
          <w:lang w:val="en-US"/>
        </w:rPr>
        <w:t>He was especially worried about</w:t>
      </w:r>
      <w:r>
        <w:rPr>
          <w:lang w:val="en-US"/>
        </w:rPr>
        <w:t xml:space="preserve"> the evolution of</w:t>
      </w:r>
      <w:r w:rsidRPr="008A2F90">
        <w:rPr>
          <w:lang w:val="en-US"/>
        </w:rPr>
        <w:t xml:space="preserve"> Hempel</w:t>
      </w:r>
      <w:r>
        <w:rPr>
          <w:lang w:val="en-US"/>
        </w:rPr>
        <w:t>’s ideas and wrote to Carnap</w:t>
      </w:r>
      <w:r w:rsidRPr="008A2F90">
        <w:rPr>
          <w:lang w:val="en-US"/>
        </w:rPr>
        <w:t xml:space="preserve">: </w:t>
      </w:r>
      <w:r w:rsidR="00C66472">
        <w:rPr>
          <w:lang w:val="en-US"/>
        </w:rPr>
        <w:t>“</w:t>
      </w:r>
      <w:r w:rsidRPr="008A2F90">
        <w:rPr>
          <w:lang w:val="en-US"/>
        </w:rPr>
        <w:t>Hempel READING my papers LISTENING to my arguments did not REMEMBER afterwards these points, BECAUSE THEY ARE SO FOREIGN TO HIM</w:t>
      </w:r>
      <w:r w:rsidR="00C66472">
        <w:rPr>
          <w:lang w:val="en-US"/>
        </w:rPr>
        <w:t>.</w:t>
      </w:r>
      <w:r w:rsidR="00D45619">
        <w:rPr>
          <w:lang w:val="en-US"/>
        </w:rPr>
        <w:t>”</w:t>
      </w:r>
      <w:r w:rsidR="00D23DFC">
        <w:rPr>
          <w:rStyle w:val="Voetnootmarkering"/>
          <w:lang w:val="en-US"/>
        </w:rPr>
        <w:footnoteReference w:id="11"/>
      </w:r>
      <w:r w:rsidR="00D45619">
        <w:rPr>
          <w:lang w:val="en-US"/>
        </w:rPr>
        <w:t xml:space="preserve"> </w:t>
      </w:r>
      <w:proofErr w:type="spellStart"/>
      <w:r w:rsidR="00D45619">
        <w:rPr>
          <w:lang w:val="en-US"/>
        </w:rPr>
        <w:t>Neurath</w:t>
      </w:r>
      <w:proofErr w:type="spellEnd"/>
      <w:r w:rsidR="00D45619">
        <w:rPr>
          <w:lang w:val="en-US"/>
        </w:rPr>
        <w:t xml:space="preserve"> also questioned Hempel’s overzealous attempts to </w:t>
      </w:r>
      <w:r w:rsidR="00F72FD3">
        <w:rPr>
          <w:lang w:val="en-US"/>
        </w:rPr>
        <w:t>analyze</w:t>
      </w:r>
      <w:r w:rsidR="00D45619">
        <w:rPr>
          <w:lang w:val="en-US"/>
        </w:rPr>
        <w:t xml:space="preserve"> concepts through logic. </w:t>
      </w:r>
      <w:r w:rsidRPr="008A2F90">
        <w:rPr>
          <w:lang w:val="en-US"/>
        </w:rPr>
        <w:t>“I like Hempel's attitude very much, but I often suggested to him, he should deal a little more with scientific problems as such and then apply his analytical ability to them</w:t>
      </w:r>
      <w:r w:rsidR="00C66472">
        <w:rPr>
          <w:lang w:val="en-US"/>
        </w:rPr>
        <w:t>.</w:t>
      </w:r>
      <w:r w:rsidR="000D2377">
        <w:rPr>
          <w:lang w:val="en-US"/>
        </w:rPr>
        <w:t>”</w:t>
      </w:r>
      <w:r w:rsidR="00D2413E">
        <w:rPr>
          <w:rStyle w:val="Voetnootmarkering"/>
          <w:lang w:val="en-US"/>
        </w:rPr>
        <w:footnoteReference w:id="12"/>
      </w:r>
    </w:p>
    <w:p w14:paraId="76F7C5DC" w14:textId="77777777" w:rsidR="008A2F90" w:rsidRPr="008A2F90" w:rsidRDefault="00891360" w:rsidP="00EE265D">
      <w:pPr>
        <w:rPr>
          <w:lang w:val="en-US"/>
        </w:rPr>
      </w:pPr>
      <w:r>
        <w:rPr>
          <w:lang w:val="en-US"/>
        </w:rPr>
        <w:t>Between 1934 and 1</w:t>
      </w:r>
      <w:r w:rsidR="002904FC">
        <w:rPr>
          <w:lang w:val="en-US"/>
        </w:rPr>
        <w:t>944</w:t>
      </w:r>
      <w:r>
        <w:rPr>
          <w:lang w:val="en-US"/>
        </w:rPr>
        <w:t xml:space="preserve"> </w:t>
      </w:r>
      <w:proofErr w:type="spellStart"/>
      <w:r>
        <w:rPr>
          <w:lang w:val="en-US"/>
        </w:rPr>
        <w:t>Neurath</w:t>
      </w:r>
      <w:proofErr w:type="spellEnd"/>
      <w:r>
        <w:rPr>
          <w:lang w:val="en-US"/>
        </w:rPr>
        <w:t xml:space="preserve"> and Hempel had an extensive correspondence, a dominant theme of theirs was the use of formal logic to analy</w:t>
      </w:r>
      <w:r w:rsidR="00F72FD3">
        <w:rPr>
          <w:lang w:val="en-US"/>
        </w:rPr>
        <w:t>z</w:t>
      </w:r>
      <w:r>
        <w:rPr>
          <w:lang w:val="en-US"/>
        </w:rPr>
        <w:t xml:space="preserve">e science. Whereas Hempel thought it advantageous, </w:t>
      </w:r>
      <w:proofErr w:type="spellStart"/>
      <w:r>
        <w:rPr>
          <w:lang w:val="en-US"/>
        </w:rPr>
        <w:t>Neurath</w:t>
      </w:r>
      <w:proofErr w:type="spellEnd"/>
      <w:r>
        <w:rPr>
          <w:lang w:val="en-US"/>
        </w:rPr>
        <w:t xml:space="preserve"> considered it dangerous</w:t>
      </w:r>
      <w:r w:rsidR="00D45619">
        <w:rPr>
          <w:lang w:val="en-US"/>
        </w:rPr>
        <w:t xml:space="preserve"> and warned Hempel:</w:t>
      </w:r>
    </w:p>
    <w:p w14:paraId="1A6E6F34" w14:textId="77777777" w:rsidR="008A2F90" w:rsidRPr="008A2F90" w:rsidRDefault="008A2F90" w:rsidP="00EB4C8C">
      <w:pPr>
        <w:pStyle w:val="Citaat"/>
        <w:spacing w:before="120" w:after="120"/>
        <w:rPr>
          <w:lang w:val="en-US"/>
        </w:rPr>
      </w:pPr>
      <w:r w:rsidRPr="008A2F90">
        <w:rPr>
          <w:lang w:val="en-US"/>
        </w:rPr>
        <w:t xml:space="preserve">The introduction of old </w:t>
      </w:r>
      <w:proofErr w:type="gramStart"/>
      <w:r w:rsidRPr="008A2F90">
        <w:rPr>
          <w:lang w:val="en-US"/>
        </w:rPr>
        <w:t>metaphysically-laden</w:t>
      </w:r>
      <w:proofErr w:type="gramEnd"/>
      <w:r w:rsidRPr="008A2F90">
        <w:rPr>
          <w:lang w:val="en-US"/>
        </w:rPr>
        <w:t xml:space="preserve"> terminology through new logical definitions is not good: the traditional</w:t>
      </w:r>
      <w:r w:rsidRPr="00D3184B">
        <w:rPr>
          <w:lang w:val="en-US"/>
        </w:rPr>
        <w:t xml:space="preserve"> meaning slips in and </w:t>
      </w:r>
      <w:r w:rsidRPr="00D3184B">
        <w:rPr>
          <w:lang w:val="en-US"/>
        </w:rPr>
        <w:lastRenderedPageBreak/>
        <w:t xml:space="preserve">confuses everything, not only the reader, but also its user. </w:t>
      </w:r>
      <w:r w:rsidRPr="008A2F90">
        <w:rPr>
          <w:lang w:val="en-US"/>
        </w:rPr>
        <w:t>Even strong persons succumb to Word idols.</w:t>
      </w:r>
      <w:r w:rsidR="00D23DFC">
        <w:rPr>
          <w:rStyle w:val="Voetnootmarkering"/>
          <w:lang w:val="en-US"/>
        </w:rPr>
        <w:footnoteReference w:id="13"/>
      </w:r>
    </w:p>
    <w:p w14:paraId="19ACCF1F" w14:textId="07995CCE" w:rsidR="002C3970" w:rsidRPr="00D3184B" w:rsidRDefault="00891360" w:rsidP="00531087">
      <w:pPr>
        <w:autoSpaceDE w:val="0"/>
        <w:autoSpaceDN w:val="0"/>
        <w:adjustRightInd w:val="0"/>
        <w:spacing w:before="0" w:after="0"/>
        <w:rPr>
          <w:rFonts w:cs="AppleSystemUIFont"/>
          <w:lang w:val="en-US"/>
        </w:rPr>
      </w:pPr>
      <w:r>
        <w:rPr>
          <w:rFonts w:cs="AppleSystemUIFont"/>
          <w:lang w:val="en-US"/>
        </w:rPr>
        <w:t>Hempel</w:t>
      </w:r>
      <w:r w:rsidR="008A2F90" w:rsidRPr="008A2F90">
        <w:rPr>
          <w:rFonts w:cs="AppleSystemUIFont"/>
          <w:lang w:val="en-US"/>
        </w:rPr>
        <w:t xml:space="preserve"> in general did not engage with </w:t>
      </w:r>
      <w:proofErr w:type="spellStart"/>
      <w:r w:rsidR="008A2F90" w:rsidRPr="008A2F90">
        <w:rPr>
          <w:rFonts w:cs="AppleSystemUIFont"/>
          <w:lang w:val="en-US"/>
        </w:rPr>
        <w:t>Neurath’s</w:t>
      </w:r>
      <w:proofErr w:type="spellEnd"/>
      <w:r w:rsidR="008A2F90" w:rsidRPr="008A2F90">
        <w:rPr>
          <w:rFonts w:cs="AppleSystemUIFont"/>
          <w:lang w:val="en-US"/>
        </w:rPr>
        <w:t xml:space="preserve"> concerns</w:t>
      </w:r>
      <w:r w:rsidR="00544D83">
        <w:rPr>
          <w:rFonts w:cs="AppleSystemUIFont"/>
          <w:lang w:val="en-US"/>
        </w:rPr>
        <w:t xml:space="preserve">, and in the 1940s payed little to no attention to </w:t>
      </w:r>
      <w:proofErr w:type="spellStart"/>
      <w:r w:rsidR="00544D83">
        <w:rPr>
          <w:rFonts w:cs="AppleSystemUIFont"/>
          <w:lang w:val="en-US"/>
        </w:rPr>
        <w:t>Neurath’s</w:t>
      </w:r>
      <w:proofErr w:type="spellEnd"/>
      <w:r w:rsidR="00544D83">
        <w:rPr>
          <w:rFonts w:cs="AppleSystemUIFont"/>
          <w:lang w:val="en-US"/>
        </w:rPr>
        <w:t xml:space="preserve"> empiricist warnings</w:t>
      </w:r>
      <w:r w:rsidR="00D45619">
        <w:rPr>
          <w:rFonts w:cs="AppleSystemUIFont"/>
          <w:lang w:val="en-US"/>
        </w:rPr>
        <w:t xml:space="preserve"> against </w:t>
      </w:r>
      <w:r w:rsidR="000D2377">
        <w:rPr>
          <w:rFonts w:cs="AppleSystemUIFont"/>
          <w:lang w:val="en-US"/>
        </w:rPr>
        <w:t xml:space="preserve">supposedly </w:t>
      </w:r>
      <w:proofErr w:type="gramStart"/>
      <w:r w:rsidR="00D45619">
        <w:rPr>
          <w:rFonts w:cs="AppleSystemUIFont"/>
          <w:lang w:val="en-US"/>
        </w:rPr>
        <w:t>metaphysically-laden</w:t>
      </w:r>
      <w:proofErr w:type="gramEnd"/>
      <w:r w:rsidR="00D45619">
        <w:rPr>
          <w:rFonts w:cs="AppleSystemUIFont"/>
          <w:lang w:val="en-US"/>
        </w:rPr>
        <w:t xml:space="preserve"> terminology, like explanation. For Hempel the ideas of his new American colleagues were mor</w:t>
      </w:r>
      <w:r w:rsidR="000F025B">
        <w:rPr>
          <w:rFonts w:cs="AppleSystemUIFont"/>
          <w:lang w:val="en-US"/>
        </w:rPr>
        <w:t>e</w:t>
      </w:r>
      <w:r w:rsidR="00D45619">
        <w:rPr>
          <w:rFonts w:cs="AppleSystemUIFont"/>
          <w:lang w:val="en-US"/>
        </w:rPr>
        <w:t xml:space="preserve"> important than </w:t>
      </w:r>
      <w:proofErr w:type="spellStart"/>
      <w:r w:rsidR="00D45619">
        <w:rPr>
          <w:rFonts w:cs="AppleSystemUIFont"/>
          <w:lang w:val="en-US"/>
        </w:rPr>
        <w:t>Neurath’s</w:t>
      </w:r>
      <w:proofErr w:type="spellEnd"/>
      <w:r w:rsidR="00D45619">
        <w:rPr>
          <w:rFonts w:cs="AppleSystemUIFont"/>
          <w:lang w:val="en-US"/>
        </w:rPr>
        <w:t xml:space="preserve"> reference</w:t>
      </w:r>
      <w:r w:rsidR="00F72FD3">
        <w:rPr>
          <w:rFonts w:cs="AppleSystemUIFont"/>
          <w:lang w:val="en-US"/>
        </w:rPr>
        <w:t>s</w:t>
      </w:r>
      <w:r w:rsidR="00D45619">
        <w:rPr>
          <w:rFonts w:cs="AppleSystemUIFont"/>
          <w:lang w:val="en-US"/>
        </w:rPr>
        <w:t xml:space="preserve"> to older European philosophers like Ernst Mach. </w:t>
      </w:r>
    </w:p>
    <w:p w14:paraId="6B4DA031" w14:textId="77777777" w:rsidR="009420A8" w:rsidRDefault="000F025B" w:rsidP="00EE265D">
      <w:pPr>
        <w:rPr>
          <w:lang w:val="en-US"/>
        </w:rPr>
      </w:pPr>
      <w:r>
        <w:rPr>
          <w:lang w:val="en-US"/>
        </w:rPr>
        <w:t xml:space="preserve">In 1943 Morton White, at the time a Columbia graduate student, continued to work on Hempel’s 1942 </w:t>
      </w:r>
      <w:r w:rsidR="00CB0D29">
        <w:rPr>
          <w:lang w:val="en-US"/>
        </w:rPr>
        <w:t>article and the ideas on explanation introduced in Nagel’s graduate course. In the paper “Historical Explanation” White</w:t>
      </w:r>
      <w:r>
        <w:rPr>
          <w:lang w:val="en-US"/>
        </w:rPr>
        <w:t xml:space="preserve"> argued that </w:t>
      </w:r>
      <w:r w:rsidRPr="000F025B">
        <w:rPr>
          <w:i/>
          <w:iCs/>
          <w:lang w:val="en-US"/>
        </w:rPr>
        <w:t>explanations</w:t>
      </w:r>
      <w:r>
        <w:rPr>
          <w:lang w:val="en-US"/>
        </w:rPr>
        <w:t xml:space="preserve">, </w:t>
      </w:r>
      <w:r w:rsidR="00CB0D29">
        <w:rPr>
          <w:lang w:val="en-US"/>
        </w:rPr>
        <w:t xml:space="preserve">which he </w:t>
      </w:r>
      <w:r>
        <w:rPr>
          <w:lang w:val="en-US"/>
        </w:rPr>
        <w:t>understood as scientific answers to why questions, have a similar structure</w:t>
      </w:r>
      <w:r w:rsidR="00F72FD3" w:rsidRPr="00F72FD3">
        <w:rPr>
          <w:lang w:val="en-US"/>
        </w:rPr>
        <w:t xml:space="preserve"> </w:t>
      </w:r>
      <w:r w:rsidR="00F72FD3">
        <w:rPr>
          <w:lang w:val="en-US"/>
        </w:rPr>
        <w:t>in both physics and historiography</w:t>
      </w:r>
      <w:r w:rsidR="00CB0D29">
        <w:rPr>
          <w:lang w:val="en-US"/>
        </w:rPr>
        <w:t xml:space="preserve"> </w:t>
      </w:r>
      <w:r w:rsidR="00CB0D29">
        <w:rPr>
          <w:noProof/>
          <w:lang w:val="en-US"/>
        </w:rPr>
        <w:t>(White 1943)</w:t>
      </w:r>
      <w:r>
        <w:rPr>
          <w:lang w:val="en-US"/>
        </w:rPr>
        <w:t xml:space="preserve">. </w:t>
      </w:r>
      <w:r w:rsidR="002C3970" w:rsidRPr="00D3184B">
        <w:rPr>
          <w:lang w:val="en-US"/>
        </w:rPr>
        <w:t>John Hospers</w:t>
      </w:r>
      <w:r>
        <w:rPr>
          <w:lang w:val="en-US"/>
        </w:rPr>
        <w:t xml:space="preserve"> equally picked up on the topics </w:t>
      </w:r>
      <w:r w:rsidR="00CB0D29">
        <w:rPr>
          <w:lang w:val="en-US"/>
        </w:rPr>
        <w:t>familiar from</w:t>
      </w:r>
      <w:r>
        <w:rPr>
          <w:lang w:val="en-US"/>
        </w:rPr>
        <w:t xml:space="preserve"> Nagel’s classes</w:t>
      </w:r>
      <w:r w:rsidR="00D23DFC">
        <w:rPr>
          <w:lang w:val="en-US"/>
        </w:rPr>
        <w:t xml:space="preserve">. He </w:t>
      </w:r>
      <w:r w:rsidR="002C3970" w:rsidRPr="00D3184B">
        <w:rPr>
          <w:lang w:val="en-US"/>
        </w:rPr>
        <w:t xml:space="preserve">worked on </w:t>
      </w:r>
      <w:r w:rsidR="00F72FD3">
        <w:rPr>
          <w:lang w:val="en-US"/>
        </w:rPr>
        <w:t xml:space="preserve">an account of </w:t>
      </w:r>
      <w:r w:rsidR="002C3970" w:rsidRPr="00D3184B">
        <w:rPr>
          <w:lang w:val="en-US"/>
        </w:rPr>
        <w:t xml:space="preserve">explanation </w:t>
      </w:r>
      <w:r w:rsidR="003F319B">
        <w:rPr>
          <w:lang w:val="en-US"/>
        </w:rPr>
        <w:t>by analyzing its use in</w:t>
      </w:r>
      <w:r w:rsidR="002C3970" w:rsidRPr="00D3184B">
        <w:rPr>
          <w:lang w:val="en-US"/>
        </w:rPr>
        <w:t xml:space="preserve"> ordinary language. Hospers</w:t>
      </w:r>
      <w:r w:rsidR="00CB0D29">
        <w:rPr>
          <w:lang w:val="en-US"/>
        </w:rPr>
        <w:t>, a regular attendant of the Nagel</w:t>
      </w:r>
      <w:r w:rsidR="002C3970" w:rsidRPr="00D3184B">
        <w:rPr>
          <w:lang w:val="en-US"/>
        </w:rPr>
        <w:t>-Hook circle</w:t>
      </w:r>
      <w:r w:rsidR="00CB0D29">
        <w:rPr>
          <w:lang w:val="en-US"/>
        </w:rPr>
        <w:t xml:space="preserve">, </w:t>
      </w:r>
      <w:r w:rsidR="002C3970" w:rsidRPr="00D3184B">
        <w:rPr>
          <w:lang w:val="en-US"/>
        </w:rPr>
        <w:t xml:space="preserve">published </w:t>
      </w:r>
      <w:r w:rsidR="00CB0D29">
        <w:rPr>
          <w:lang w:val="en-US"/>
        </w:rPr>
        <w:t xml:space="preserve">this work </w:t>
      </w:r>
      <w:r w:rsidR="002C3970" w:rsidRPr="00D3184B">
        <w:rPr>
          <w:lang w:val="en-US"/>
        </w:rPr>
        <w:t xml:space="preserve">in the </w:t>
      </w:r>
      <w:r w:rsidR="002C3970" w:rsidRPr="00D3184B">
        <w:rPr>
          <w:rFonts w:cs="AppleSystemUIFontItalic"/>
          <w:i/>
          <w:iCs/>
          <w:lang w:val="en-US"/>
        </w:rPr>
        <w:t xml:space="preserve">Journal of Philosophy </w:t>
      </w:r>
      <w:r w:rsidR="002C3970" w:rsidRPr="00D3184B">
        <w:rPr>
          <w:lang w:val="en-US"/>
        </w:rPr>
        <w:t>in 1946. Hospers’ paper “On Explanation” is not an analysis of explanation as an aim of science</w:t>
      </w:r>
      <w:r w:rsidR="00544D83">
        <w:rPr>
          <w:lang w:val="en-US"/>
        </w:rPr>
        <w:t xml:space="preserve"> per se.</w:t>
      </w:r>
      <w:r w:rsidR="002C3970" w:rsidRPr="00D3184B">
        <w:rPr>
          <w:lang w:val="en-US"/>
        </w:rPr>
        <w:t xml:space="preserve"> It is about Why-questions</w:t>
      </w:r>
      <w:r w:rsidR="003F319B">
        <w:rPr>
          <w:lang w:val="en-US"/>
        </w:rPr>
        <w:t xml:space="preserve"> in general language use</w:t>
      </w:r>
      <w:r w:rsidR="002C3970" w:rsidRPr="00D3184B">
        <w:rPr>
          <w:lang w:val="en-US"/>
        </w:rPr>
        <w:t>:</w:t>
      </w:r>
      <w:r w:rsidR="009420A8">
        <w:rPr>
          <w:lang w:val="en-US"/>
        </w:rPr>
        <w:t xml:space="preserve"> </w:t>
      </w:r>
      <w:r w:rsidR="009420A8">
        <w:rPr>
          <w:lang w:val="en-US"/>
        </w:rPr>
        <w:lastRenderedPageBreak/>
        <w:t>“</w:t>
      </w:r>
      <w:r w:rsidR="002C3970" w:rsidRPr="00D3184B">
        <w:rPr>
          <w:lang w:val="en-US"/>
        </w:rPr>
        <w:t xml:space="preserve">We are sometimes presented with a statement describing some observed fact, and when we ask </w:t>
      </w:r>
      <w:r w:rsidR="009420A8">
        <w:rPr>
          <w:lang w:val="en-US"/>
        </w:rPr>
        <w:t>‘</w:t>
      </w:r>
      <w:r w:rsidR="002C3970" w:rsidRPr="00D3184B">
        <w:rPr>
          <w:lang w:val="en-US"/>
        </w:rPr>
        <w:t>Why?</w:t>
      </w:r>
      <w:r w:rsidR="009420A8">
        <w:rPr>
          <w:lang w:val="en-US"/>
        </w:rPr>
        <w:t>’</w:t>
      </w:r>
      <w:r w:rsidR="002C3970" w:rsidRPr="00D3184B">
        <w:rPr>
          <w:lang w:val="en-US"/>
        </w:rPr>
        <w:t xml:space="preserve"> we are presented with another statement which is said to constitute an </w:t>
      </w:r>
      <w:r w:rsidR="009420A8">
        <w:rPr>
          <w:lang w:val="en-US"/>
        </w:rPr>
        <w:t>‘</w:t>
      </w:r>
      <w:r w:rsidR="002C3970" w:rsidRPr="00D3184B">
        <w:rPr>
          <w:lang w:val="en-US"/>
        </w:rPr>
        <w:t>explanation</w:t>
      </w:r>
      <w:r w:rsidR="009420A8">
        <w:rPr>
          <w:lang w:val="en-US"/>
        </w:rPr>
        <w:t>’</w:t>
      </w:r>
      <w:r w:rsidR="002C3970" w:rsidRPr="00D3184B">
        <w:rPr>
          <w:lang w:val="en-US"/>
        </w:rPr>
        <w:t xml:space="preserve"> of the first</w:t>
      </w:r>
      <w:r w:rsidR="009420A8">
        <w:rPr>
          <w:lang w:val="en-US"/>
        </w:rPr>
        <w:t>.”</w:t>
      </w:r>
      <w:r w:rsidR="002C3970" w:rsidRPr="00D3184B">
        <w:rPr>
          <w:lang w:val="en-US"/>
        </w:rPr>
        <w:t xml:space="preserve"> </w:t>
      </w:r>
      <w:r w:rsidR="00CB0D29">
        <w:rPr>
          <w:noProof/>
          <w:lang w:val="en-US"/>
        </w:rPr>
        <w:t>(Hospers 1946, 337)</w:t>
      </w:r>
      <w:r w:rsidR="009420A8">
        <w:rPr>
          <w:lang w:val="en-US"/>
        </w:rPr>
        <w:t xml:space="preserve"> </w:t>
      </w:r>
    </w:p>
    <w:p w14:paraId="6FA75C5A" w14:textId="635FBFCA" w:rsidR="002C3970" w:rsidRPr="00D3184B" w:rsidRDefault="002C3970" w:rsidP="00EE265D">
      <w:pPr>
        <w:rPr>
          <w:lang w:val="en-US"/>
        </w:rPr>
      </w:pPr>
      <w:r w:rsidRPr="00D3184B">
        <w:rPr>
          <w:lang w:val="en-US"/>
        </w:rPr>
        <w:t xml:space="preserve">For Hospers, why-questions and explanations are intimately linked. </w:t>
      </w:r>
      <w:r w:rsidR="000F025B">
        <w:rPr>
          <w:lang w:val="en-US"/>
        </w:rPr>
        <w:t>In the paper, h</w:t>
      </w:r>
      <w:r w:rsidRPr="00D3184B">
        <w:rPr>
          <w:lang w:val="en-US"/>
        </w:rPr>
        <w:t xml:space="preserve">e used his linguistic intuitions to evaluate several possible positions on what constitutes a proper explanation statement, </w:t>
      </w:r>
      <w:r w:rsidR="00544D83">
        <w:rPr>
          <w:lang w:val="en-US"/>
        </w:rPr>
        <w:t xml:space="preserve">which </w:t>
      </w:r>
      <w:r w:rsidR="003A42C0">
        <w:rPr>
          <w:lang w:val="en-US"/>
        </w:rPr>
        <w:t xml:space="preserve">he </w:t>
      </w:r>
      <w:r w:rsidR="00544D83">
        <w:rPr>
          <w:lang w:val="en-US"/>
        </w:rPr>
        <w:t xml:space="preserve">understood as an </w:t>
      </w:r>
      <w:r w:rsidRPr="00D3184B">
        <w:rPr>
          <w:lang w:val="en-US"/>
        </w:rPr>
        <w:t xml:space="preserve">answer to a why-question. He comes up with several </w:t>
      </w:r>
      <w:r w:rsidR="00D23DFC" w:rsidRPr="00D3184B">
        <w:rPr>
          <w:lang w:val="en-US"/>
        </w:rPr>
        <w:t>candidates but</w:t>
      </w:r>
      <w:r w:rsidRPr="00D3184B">
        <w:rPr>
          <w:lang w:val="en-US"/>
        </w:rPr>
        <w:t xml:space="preserve"> </w:t>
      </w:r>
      <w:r w:rsidR="00F9615B">
        <w:rPr>
          <w:lang w:val="en-US"/>
        </w:rPr>
        <w:t>reaches</w:t>
      </w:r>
      <w:r w:rsidRPr="00D3184B">
        <w:rPr>
          <w:lang w:val="en-US"/>
        </w:rPr>
        <w:t xml:space="preserve"> no </w:t>
      </w:r>
      <w:r w:rsidR="00544D83">
        <w:rPr>
          <w:lang w:val="en-US"/>
        </w:rPr>
        <w:t xml:space="preserve">definitive </w:t>
      </w:r>
      <w:r w:rsidRPr="00D3184B">
        <w:rPr>
          <w:lang w:val="en-US"/>
        </w:rPr>
        <w:t>conclusion. Hospers’s paper only attempts to form an ordinary language model of answers to why questions.</w:t>
      </w:r>
      <w:r w:rsidR="00544D83">
        <w:rPr>
          <w:lang w:val="en-US"/>
        </w:rPr>
        <w:t xml:space="preserve"> In Hempel and Oppenheim’s paper</w:t>
      </w:r>
      <w:r w:rsidR="00506B64">
        <w:rPr>
          <w:lang w:val="en-US"/>
        </w:rPr>
        <w:t>, published two years later,</w:t>
      </w:r>
      <w:r w:rsidR="00544D83">
        <w:rPr>
          <w:lang w:val="en-US"/>
        </w:rPr>
        <w:t xml:space="preserve"> why-questions </w:t>
      </w:r>
      <w:r w:rsidR="00506B64">
        <w:rPr>
          <w:lang w:val="en-US"/>
        </w:rPr>
        <w:t xml:space="preserve">also </w:t>
      </w:r>
      <w:r w:rsidR="00544D83">
        <w:rPr>
          <w:lang w:val="en-US"/>
        </w:rPr>
        <w:t>play a central role</w:t>
      </w:r>
      <w:r w:rsidR="000F025B">
        <w:rPr>
          <w:lang w:val="en-US"/>
        </w:rPr>
        <w:t>:</w:t>
      </w:r>
      <w:r w:rsidR="00544D83">
        <w:rPr>
          <w:lang w:val="en-US"/>
        </w:rPr>
        <w:t xml:space="preserve"> scientific explanations should have a continuity with ordinary language explanations</w:t>
      </w:r>
      <w:r w:rsidR="000F025B">
        <w:rPr>
          <w:lang w:val="en-US"/>
        </w:rPr>
        <w:t xml:space="preserve">. </w:t>
      </w:r>
      <w:r w:rsidR="00F9615B">
        <w:rPr>
          <w:lang w:val="en-US"/>
        </w:rPr>
        <w:t>T</w:t>
      </w:r>
      <w:r w:rsidR="000F025B">
        <w:rPr>
          <w:lang w:val="en-US"/>
        </w:rPr>
        <w:t>his continuity</w:t>
      </w:r>
      <w:r w:rsidR="00544D83">
        <w:rPr>
          <w:lang w:val="en-US"/>
        </w:rPr>
        <w:t xml:space="preserve"> </w:t>
      </w:r>
      <w:r w:rsidR="00D2413E">
        <w:rPr>
          <w:lang w:val="en-US"/>
        </w:rPr>
        <w:t>still forms</w:t>
      </w:r>
      <w:r w:rsidR="00506B64">
        <w:rPr>
          <w:lang w:val="en-US"/>
        </w:rPr>
        <w:t xml:space="preserve"> </w:t>
      </w:r>
      <w:r w:rsidR="00F9615B">
        <w:rPr>
          <w:lang w:val="en-US"/>
        </w:rPr>
        <w:t>a</w:t>
      </w:r>
      <w:r w:rsidR="00544D83">
        <w:rPr>
          <w:lang w:val="en-US"/>
        </w:rPr>
        <w:t xml:space="preserve"> central aspect of the post-Hempelian debate on scientific explanation</w:t>
      </w:r>
      <w:r w:rsidR="00506B64">
        <w:rPr>
          <w:lang w:val="en-US"/>
        </w:rPr>
        <w:t xml:space="preserve"> </w:t>
      </w:r>
      <w:r w:rsidR="00506B64">
        <w:rPr>
          <w:noProof/>
          <w:lang w:val="en-US"/>
        </w:rPr>
        <w:t>(</w:t>
      </w:r>
      <w:r w:rsidR="00506B64" w:rsidRPr="00D2413E">
        <w:rPr>
          <w:noProof/>
          <w:lang w:val="en-US"/>
        </w:rPr>
        <w:t>Woodward</w:t>
      </w:r>
      <w:r w:rsidR="00506B64">
        <w:rPr>
          <w:noProof/>
          <w:lang w:val="en-US"/>
        </w:rPr>
        <w:t xml:space="preserve"> 2017</w:t>
      </w:r>
      <w:r w:rsidR="00D2413E">
        <w:rPr>
          <w:noProof/>
          <w:lang w:val="en-US"/>
        </w:rPr>
        <w:t>; Skow 201</w:t>
      </w:r>
      <w:r w:rsidR="0063452B">
        <w:rPr>
          <w:noProof/>
          <w:lang w:val="en-US"/>
        </w:rPr>
        <w:t>6</w:t>
      </w:r>
      <w:r w:rsidR="00506B64">
        <w:rPr>
          <w:noProof/>
          <w:lang w:val="en-US"/>
        </w:rPr>
        <w:t>)</w:t>
      </w:r>
      <w:r w:rsidR="00544D83">
        <w:rPr>
          <w:lang w:val="en-US"/>
        </w:rPr>
        <w:t>. I</w:t>
      </w:r>
      <w:r w:rsidRPr="00D3184B">
        <w:rPr>
          <w:lang w:val="en-US"/>
        </w:rPr>
        <w:t xml:space="preserve">t </w:t>
      </w:r>
      <w:r w:rsidR="00D74114">
        <w:rPr>
          <w:lang w:val="en-US"/>
        </w:rPr>
        <w:t>is</w:t>
      </w:r>
      <w:r w:rsidRPr="00D3184B">
        <w:rPr>
          <w:lang w:val="en-US"/>
        </w:rPr>
        <w:t xml:space="preserve"> very likely that the connection between </w:t>
      </w:r>
      <w:r w:rsidR="00843555">
        <w:rPr>
          <w:lang w:val="en-US"/>
        </w:rPr>
        <w:t>w</w:t>
      </w:r>
      <w:r w:rsidRPr="00D3184B">
        <w:rPr>
          <w:lang w:val="en-US"/>
        </w:rPr>
        <w:t xml:space="preserve">hy-questions and </w:t>
      </w:r>
      <w:r w:rsidR="00095CF2">
        <w:rPr>
          <w:lang w:val="en-US"/>
        </w:rPr>
        <w:t xml:space="preserve">scientific </w:t>
      </w:r>
      <w:r w:rsidRPr="00D3184B">
        <w:rPr>
          <w:lang w:val="en-US"/>
        </w:rPr>
        <w:t>explanation</w:t>
      </w:r>
      <w:r w:rsidR="00544D83">
        <w:rPr>
          <w:lang w:val="en-US"/>
        </w:rPr>
        <w:t xml:space="preserve">s </w:t>
      </w:r>
      <w:r w:rsidRPr="00D3184B">
        <w:rPr>
          <w:lang w:val="en-US"/>
        </w:rPr>
        <w:t>originates from Hempel’s familiarity with Hospers’s work</w:t>
      </w:r>
      <w:r w:rsidR="00F9615B">
        <w:rPr>
          <w:lang w:val="en-US"/>
        </w:rPr>
        <w:t xml:space="preserve"> which is also quoted as an inspiration in </w:t>
      </w:r>
      <w:r w:rsidR="00EB4C8C">
        <w:rPr>
          <w:lang w:val="en-US"/>
        </w:rPr>
        <w:t>the 1948</w:t>
      </w:r>
      <w:r w:rsidR="00F9615B">
        <w:rPr>
          <w:lang w:val="en-US"/>
        </w:rPr>
        <w:t xml:space="preserve"> paper </w:t>
      </w:r>
      <w:r w:rsidR="00F9615B">
        <w:rPr>
          <w:noProof/>
          <w:lang w:val="en-US"/>
        </w:rPr>
        <w:t xml:space="preserve">(Hempel </w:t>
      </w:r>
      <w:r w:rsidR="009C46A7">
        <w:rPr>
          <w:noProof/>
          <w:lang w:val="en-US"/>
        </w:rPr>
        <w:t>and</w:t>
      </w:r>
      <w:r w:rsidR="00F9615B">
        <w:rPr>
          <w:noProof/>
          <w:lang w:val="en-US"/>
        </w:rPr>
        <w:t xml:space="preserve"> Oppenheim 1948, 140)</w:t>
      </w:r>
      <w:r w:rsidR="00F9615B">
        <w:rPr>
          <w:lang w:val="en-US"/>
        </w:rPr>
        <w:t>.</w:t>
      </w:r>
    </w:p>
    <w:p w14:paraId="3C02F9E9" w14:textId="71D84AEE" w:rsidR="002C3970" w:rsidRPr="00D2413E" w:rsidRDefault="002723BF" w:rsidP="00D2413E">
      <w:pPr>
        <w:rPr>
          <w:lang w:val="en-US"/>
        </w:rPr>
      </w:pPr>
      <w:r>
        <w:rPr>
          <w:lang w:val="en-US"/>
        </w:rPr>
        <w:t>T</w:t>
      </w:r>
      <w:r w:rsidR="00C66472">
        <w:rPr>
          <w:lang w:val="en-US"/>
        </w:rPr>
        <w:t>hus, t</w:t>
      </w:r>
      <w:r>
        <w:rPr>
          <w:lang w:val="en-US"/>
        </w:rPr>
        <w:t>he historical record</w:t>
      </w:r>
      <w:r w:rsidR="00C66472">
        <w:rPr>
          <w:lang w:val="en-US"/>
        </w:rPr>
        <w:t xml:space="preserve"> </w:t>
      </w:r>
      <w:r>
        <w:rPr>
          <w:lang w:val="en-US"/>
        </w:rPr>
        <w:t xml:space="preserve">strongly suggests that </w:t>
      </w:r>
      <w:r w:rsidR="00C91EB7">
        <w:rPr>
          <w:lang w:val="en-US"/>
        </w:rPr>
        <w:t>Hempel and Oppenheim’s</w:t>
      </w:r>
      <w:r>
        <w:rPr>
          <w:lang w:val="en-US"/>
        </w:rPr>
        <w:t xml:space="preserve"> introduction of </w:t>
      </w:r>
      <w:r w:rsidR="0047302D">
        <w:rPr>
          <w:lang w:val="en-US"/>
        </w:rPr>
        <w:t xml:space="preserve">the </w:t>
      </w:r>
      <w:proofErr w:type="spellStart"/>
      <w:r w:rsidR="0047302D">
        <w:rPr>
          <w:lang w:val="en-US"/>
        </w:rPr>
        <w:t>explanationist</w:t>
      </w:r>
      <w:proofErr w:type="spellEnd"/>
      <w:r w:rsidR="0047302D">
        <w:rPr>
          <w:lang w:val="en-US"/>
        </w:rPr>
        <w:t xml:space="preserve"> assumption (E)</w:t>
      </w:r>
      <w:r>
        <w:rPr>
          <w:lang w:val="en-US"/>
        </w:rPr>
        <w:t xml:space="preserve"> was not the result of an engagement with </w:t>
      </w:r>
      <w:r w:rsidR="00EF4EA1">
        <w:rPr>
          <w:lang w:val="en-US"/>
        </w:rPr>
        <w:t xml:space="preserve">earlier </w:t>
      </w:r>
      <w:r>
        <w:rPr>
          <w:lang w:val="en-US"/>
        </w:rPr>
        <w:t>debates</w:t>
      </w:r>
      <w:r w:rsidRPr="00FB10EB">
        <w:rPr>
          <w:lang w:val="en-US"/>
        </w:rPr>
        <w:t xml:space="preserve">. </w:t>
      </w:r>
      <w:r w:rsidR="0047302D" w:rsidRPr="00FB10EB">
        <w:rPr>
          <w:lang w:val="en-US"/>
        </w:rPr>
        <w:t>Most likely, for Hempel and Oppenheim themselves, the extent to which (E) departed from the logical empiricist tradition remained unnoticed.</w:t>
      </w:r>
      <w:r w:rsidR="0047302D">
        <w:rPr>
          <w:lang w:val="en-US"/>
        </w:rPr>
        <w:t xml:space="preserve"> As I mentioned earlier, neither </w:t>
      </w:r>
      <w:r w:rsidR="0047302D">
        <w:rPr>
          <w:lang w:val="en-US"/>
        </w:rPr>
        <w:lastRenderedPageBreak/>
        <w:t>Hempel’s correspondence nor his diaries of the 1940s attest of a change of mind.</w:t>
      </w:r>
      <w:r w:rsidR="00095CF2">
        <w:rPr>
          <w:rStyle w:val="Voetnootmarkering"/>
          <w:lang w:val="en-US"/>
        </w:rPr>
        <w:footnoteReference w:id="14"/>
      </w:r>
      <w:r w:rsidR="00095CF2">
        <w:rPr>
          <w:lang w:val="en-US"/>
        </w:rPr>
        <w:t xml:space="preserve"> </w:t>
      </w:r>
      <w:r w:rsidR="0047302D">
        <w:rPr>
          <w:lang w:val="en-US"/>
        </w:rPr>
        <w:t xml:space="preserve"> The 1948 paper can be read as Hempel and Oppenheim’s way to extend the logical empiricist’ tradition with novel concerns from American colleagues. </w:t>
      </w:r>
      <w:r w:rsidR="00095CF2">
        <w:rPr>
          <w:lang w:val="en-US"/>
        </w:rPr>
        <w:t>They present the</w:t>
      </w:r>
      <w:r w:rsidR="00FB10EB">
        <w:rPr>
          <w:lang w:val="en-US"/>
        </w:rPr>
        <w:t xml:space="preserve"> D</w:t>
      </w:r>
      <w:r w:rsidR="006F14F1">
        <w:rPr>
          <w:lang w:val="en-US"/>
        </w:rPr>
        <w:t>-</w:t>
      </w:r>
      <w:r w:rsidR="00FB10EB">
        <w:rPr>
          <w:lang w:val="en-US"/>
        </w:rPr>
        <w:t>N</w:t>
      </w:r>
      <w:r w:rsidR="006F14F1">
        <w:rPr>
          <w:lang w:val="en-US"/>
        </w:rPr>
        <w:t xml:space="preserve"> </w:t>
      </w:r>
      <w:r w:rsidR="00FB10EB">
        <w:rPr>
          <w:lang w:val="en-US"/>
        </w:rPr>
        <w:t>model not only as an</w:t>
      </w:r>
      <w:r w:rsidR="00095CF2">
        <w:rPr>
          <w:lang w:val="en-US"/>
        </w:rPr>
        <w:t xml:space="preserve"> </w:t>
      </w:r>
      <w:r w:rsidR="0047302D">
        <w:rPr>
          <w:lang w:val="en-US"/>
        </w:rPr>
        <w:t>analysis of scientific explanation</w:t>
      </w:r>
      <w:r w:rsidR="00FB10EB">
        <w:rPr>
          <w:lang w:val="en-US"/>
        </w:rPr>
        <w:t xml:space="preserve">, but also as </w:t>
      </w:r>
      <w:r w:rsidR="00095CF2">
        <w:rPr>
          <w:lang w:val="en-US"/>
        </w:rPr>
        <w:t xml:space="preserve">a way </w:t>
      </w:r>
      <w:r w:rsidR="0047302D">
        <w:rPr>
          <w:lang w:val="en-US"/>
        </w:rPr>
        <w:t xml:space="preserve">to reconceive </w:t>
      </w:r>
      <w:r w:rsidR="00B83727">
        <w:rPr>
          <w:lang w:val="en-US"/>
        </w:rPr>
        <w:t>the concept of causality</w:t>
      </w:r>
      <w:r w:rsidR="0047302D">
        <w:rPr>
          <w:lang w:val="en-US"/>
        </w:rPr>
        <w:t xml:space="preserve"> in science</w:t>
      </w:r>
      <w:r w:rsidR="00C91EB7">
        <w:rPr>
          <w:rStyle w:val="Voetnootmarkering"/>
          <w:lang w:val="en-US"/>
        </w:rPr>
        <w:footnoteReference w:id="15"/>
      </w:r>
      <w:r w:rsidR="0047302D">
        <w:rPr>
          <w:lang w:val="en-US"/>
        </w:rPr>
        <w:t>, to think about emergent properties in biology</w:t>
      </w:r>
      <w:r w:rsidR="00095CF2">
        <w:rPr>
          <w:lang w:val="en-US"/>
        </w:rPr>
        <w:t xml:space="preserve"> </w:t>
      </w:r>
      <w:r w:rsidR="00B83727">
        <w:rPr>
          <w:lang w:val="en-US"/>
        </w:rPr>
        <w:t>and</w:t>
      </w:r>
      <w:r w:rsidR="0047302D">
        <w:rPr>
          <w:lang w:val="en-US"/>
        </w:rPr>
        <w:t xml:space="preserve"> to create a model for the systematic power of a theory.</w:t>
      </w:r>
      <w:r w:rsidR="00B83727">
        <w:rPr>
          <w:lang w:val="en-US"/>
        </w:rPr>
        <w:t xml:space="preserve"> </w:t>
      </w:r>
      <w:r w:rsidR="0011472E">
        <w:rPr>
          <w:lang w:val="en-US"/>
        </w:rPr>
        <w:t>Although th</w:t>
      </w:r>
      <w:r w:rsidR="00095CF2">
        <w:rPr>
          <w:lang w:val="en-US"/>
        </w:rPr>
        <w:t xml:space="preserve">e D-N model can be </w:t>
      </w:r>
      <w:r w:rsidR="0011472E">
        <w:rPr>
          <w:lang w:val="en-US"/>
        </w:rPr>
        <w:t xml:space="preserve">understood as a deflationary, empiricist view on these matters, </w:t>
      </w:r>
      <w:r w:rsidR="00C91EB7">
        <w:rPr>
          <w:lang w:val="en-US"/>
        </w:rPr>
        <w:t xml:space="preserve">Hempel and Oppenheim introduced and </w:t>
      </w:r>
      <w:r w:rsidR="00C91EB7">
        <w:rPr>
          <w:lang w:val="en-US"/>
        </w:rPr>
        <w:lastRenderedPageBreak/>
        <w:t xml:space="preserve">defended it </w:t>
      </w:r>
      <w:r w:rsidR="006F14F1">
        <w:rPr>
          <w:lang w:val="en-US"/>
        </w:rPr>
        <w:t xml:space="preserve">specifically </w:t>
      </w:r>
      <w:r w:rsidR="00C91EB7">
        <w:rPr>
          <w:lang w:val="en-US"/>
        </w:rPr>
        <w:t>as an analysis</w:t>
      </w:r>
      <w:r w:rsidR="006F14F1">
        <w:rPr>
          <w:lang w:val="en-US"/>
        </w:rPr>
        <w:t xml:space="preserve"> </w:t>
      </w:r>
      <w:r w:rsidR="00C91EB7">
        <w:rPr>
          <w:lang w:val="en-US"/>
        </w:rPr>
        <w:t xml:space="preserve">of </w:t>
      </w:r>
      <w:r w:rsidR="00095CF2">
        <w:rPr>
          <w:lang w:val="en-US"/>
        </w:rPr>
        <w:t>explanation</w:t>
      </w:r>
      <w:r w:rsidR="006F14F1">
        <w:rPr>
          <w:lang w:val="en-US"/>
        </w:rPr>
        <w:t>,</w:t>
      </w:r>
      <w:r w:rsidR="00095CF2">
        <w:rPr>
          <w:lang w:val="en-US"/>
        </w:rPr>
        <w:t xml:space="preserve"> a distinct aim of science</w:t>
      </w:r>
      <w:r w:rsidR="00C91EB7">
        <w:rPr>
          <w:lang w:val="en-US"/>
        </w:rPr>
        <w:t xml:space="preserve">. </w:t>
      </w:r>
      <w:r w:rsidR="006F14F1">
        <w:rPr>
          <w:lang w:val="en-US"/>
        </w:rPr>
        <w:t>By offering this analysis</w:t>
      </w:r>
      <w:r w:rsidR="0029409C">
        <w:rPr>
          <w:lang w:val="en-US"/>
        </w:rPr>
        <w:t xml:space="preserve"> and introducing (E)</w:t>
      </w:r>
      <w:r w:rsidR="006F14F1">
        <w:rPr>
          <w:lang w:val="en-US"/>
        </w:rPr>
        <w:t xml:space="preserve"> they</w:t>
      </w:r>
      <w:r w:rsidR="009428ED">
        <w:rPr>
          <w:lang w:val="en-US"/>
        </w:rPr>
        <w:t xml:space="preserve"> created </w:t>
      </w:r>
      <w:r w:rsidR="0029409C">
        <w:rPr>
          <w:lang w:val="en-US"/>
        </w:rPr>
        <w:t xml:space="preserve">the possibility for other philosophers to introduce non-deflationary models of explanations. </w:t>
      </w:r>
      <w:r w:rsidR="003A42C0">
        <w:rPr>
          <w:lang w:val="en-US"/>
        </w:rPr>
        <w:t>Throughout</w:t>
      </w:r>
      <w:r w:rsidR="0029409C">
        <w:rPr>
          <w:lang w:val="en-US"/>
        </w:rPr>
        <w:t xml:space="preserve"> this transition from deflationary to non-deflationary (often causal)</w:t>
      </w:r>
      <w:r w:rsidR="009428ED">
        <w:rPr>
          <w:lang w:val="en-US"/>
        </w:rPr>
        <w:t xml:space="preserve"> </w:t>
      </w:r>
      <w:r w:rsidR="0029409C">
        <w:rPr>
          <w:lang w:val="en-US"/>
        </w:rPr>
        <w:t>account</w:t>
      </w:r>
      <w:r w:rsidR="003A42C0">
        <w:rPr>
          <w:lang w:val="en-US"/>
        </w:rPr>
        <w:t>s</w:t>
      </w:r>
      <w:r w:rsidR="0029409C">
        <w:rPr>
          <w:lang w:val="en-US"/>
        </w:rPr>
        <w:t xml:space="preserve">, </w:t>
      </w:r>
      <w:r w:rsidR="006F14F1">
        <w:rPr>
          <w:lang w:val="en-US"/>
        </w:rPr>
        <w:t>(E)</w:t>
      </w:r>
      <w:r w:rsidR="0029409C">
        <w:rPr>
          <w:lang w:val="en-US"/>
        </w:rPr>
        <w:t xml:space="preserve"> was generally accepted</w:t>
      </w:r>
      <w:r w:rsidR="006F14F1">
        <w:rPr>
          <w:lang w:val="en-US"/>
        </w:rPr>
        <w:t xml:space="preserve"> </w:t>
      </w:r>
      <w:r w:rsidR="00C91EB7">
        <w:rPr>
          <w:lang w:val="en-US"/>
        </w:rPr>
        <w:t xml:space="preserve">while glossing over important philosophical questions </w:t>
      </w:r>
      <w:r w:rsidR="006F14F1">
        <w:rPr>
          <w:lang w:val="en-US"/>
        </w:rPr>
        <w:t xml:space="preserve">about (E) </w:t>
      </w:r>
      <w:r w:rsidR="00C91EB7">
        <w:rPr>
          <w:lang w:val="en-US"/>
        </w:rPr>
        <w:t xml:space="preserve">that had been central to the earlier debates. </w:t>
      </w:r>
      <w:r w:rsidR="009428ED">
        <w:rPr>
          <w:lang w:val="en-US"/>
        </w:rPr>
        <w:t>T</w:t>
      </w:r>
      <w:r w:rsidR="00C91EB7">
        <w:rPr>
          <w:lang w:val="en-US"/>
        </w:rPr>
        <w:t>his raises important questions.</w:t>
      </w:r>
    </w:p>
    <w:p w14:paraId="29299952" w14:textId="04EA10CD" w:rsidR="002C3970" w:rsidRPr="00EE265D" w:rsidRDefault="0063417F" w:rsidP="00EE265D">
      <w:pPr>
        <w:pStyle w:val="Lijstalinea"/>
        <w:numPr>
          <w:ilvl w:val="0"/>
          <w:numId w:val="7"/>
        </w:numPr>
        <w:autoSpaceDE w:val="0"/>
        <w:autoSpaceDN w:val="0"/>
        <w:adjustRightInd w:val="0"/>
        <w:spacing w:before="0" w:after="0"/>
        <w:rPr>
          <w:rFonts w:cs="AppleSystemUIFontBold"/>
          <w:b/>
          <w:bCs/>
          <w:sz w:val="28"/>
          <w:szCs w:val="26"/>
          <w:lang w:val="en-US"/>
        </w:rPr>
      </w:pPr>
      <w:r w:rsidRPr="00EE265D">
        <w:rPr>
          <w:rFonts w:cs="AppleSystemUIFontBold"/>
          <w:b/>
          <w:bCs/>
          <w:sz w:val="28"/>
          <w:szCs w:val="26"/>
          <w:lang w:val="en-US"/>
        </w:rPr>
        <w:t xml:space="preserve">Reframing the Debate: Descriptivism versus </w:t>
      </w:r>
      <w:proofErr w:type="spellStart"/>
      <w:r w:rsidRPr="00EE265D">
        <w:rPr>
          <w:rFonts w:cs="AppleSystemUIFontBold"/>
          <w:b/>
          <w:bCs/>
          <w:sz w:val="28"/>
          <w:szCs w:val="26"/>
          <w:lang w:val="en-US"/>
        </w:rPr>
        <w:t>Explanationism</w:t>
      </w:r>
      <w:proofErr w:type="spellEnd"/>
    </w:p>
    <w:p w14:paraId="3BEB9B1B" w14:textId="5EF90984" w:rsidR="002C3970" w:rsidRPr="00D3184B" w:rsidRDefault="002C3970" w:rsidP="00EE265D">
      <w:pPr>
        <w:rPr>
          <w:lang w:val="en-US"/>
        </w:rPr>
      </w:pPr>
      <w:r w:rsidRPr="00D3184B">
        <w:rPr>
          <w:lang w:val="en-US"/>
        </w:rPr>
        <w:t xml:space="preserve">How Hempel’s paper on scientific explanation became so popular </w:t>
      </w:r>
      <w:r w:rsidR="00506B64">
        <w:rPr>
          <w:lang w:val="en-US"/>
        </w:rPr>
        <w:t xml:space="preserve">after its publication </w:t>
      </w:r>
      <w:r w:rsidRPr="00D3184B">
        <w:rPr>
          <w:lang w:val="en-US"/>
        </w:rPr>
        <w:t xml:space="preserve">is a story in its own right. I cannot go into its details </w:t>
      </w:r>
      <w:r w:rsidR="00F9615B">
        <w:rPr>
          <w:lang w:val="en-US"/>
        </w:rPr>
        <w:t>here</w:t>
      </w:r>
      <w:r w:rsidRPr="00D3184B">
        <w:rPr>
          <w:lang w:val="en-US"/>
        </w:rPr>
        <w:t xml:space="preserve"> - it is connected with the fact that Hempel’s </w:t>
      </w:r>
      <w:r w:rsidR="00506B64">
        <w:rPr>
          <w:lang w:val="en-US"/>
        </w:rPr>
        <w:t>u</w:t>
      </w:r>
      <w:r w:rsidRPr="00D3184B">
        <w:rPr>
          <w:lang w:val="en-US"/>
        </w:rPr>
        <w:t>niversity position changed after 1948, first to Yale and then to Princeton</w:t>
      </w:r>
      <w:r w:rsidR="00506B64">
        <w:rPr>
          <w:lang w:val="en-US"/>
        </w:rPr>
        <w:t>,</w:t>
      </w:r>
      <w:r w:rsidRPr="00D3184B">
        <w:rPr>
          <w:lang w:val="en-US"/>
        </w:rPr>
        <w:t xml:space="preserve"> and that </w:t>
      </w:r>
      <w:r w:rsidR="00F927D7">
        <w:rPr>
          <w:lang w:val="en-US"/>
        </w:rPr>
        <w:t>the 1948</w:t>
      </w:r>
      <w:r w:rsidRPr="00D3184B">
        <w:rPr>
          <w:lang w:val="en-US"/>
        </w:rPr>
        <w:t xml:space="preserve"> paper was reprinted in important volumes that would shape the budding field of philosophy of science in the 1950s and 1960s. What is, however, crucial about the reception of the paper is that none of its readers questioned (</w:t>
      </w:r>
      <w:r w:rsidR="00054B41">
        <w:rPr>
          <w:lang w:val="en-US"/>
        </w:rPr>
        <w:t>E</w:t>
      </w:r>
      <w:r w:rsidRPr="00D3184B">
        <w:rPr>
          <w:lang w:val="en-US"/>
        </w:rPr>
        <w:t>) and (</w:t>
      </w:r>
      <w:r w:rsidR="00054B41">
        <w:rPr>
          <w:lang w:val="en-US"/>
        </w:rPr>
        <w:t>A</w:t>
      </w:r>
      <w:r w:rsidRPr="00D3184B">
        <w:rPr>
          <w:lang w:val="en-US"/>
        </w:rPr>
        <w:t>)</w:t>
      </w:r>
      <w:r w:rsidR="00054B41">
        <w:rPr>
          <w:lang w:val="en-US"/>
        </w:rPr>
        <w:t xml:space="preserve">. As Salmon noted, because of Hempel’s work “the temptation to say that there is no such thing as scientific explanation seems to have vanished” </w:t>
      </w:r>
      <w:r w:rsidR="00054B41">
        <w:rPr>
          <w:noProof/>
          <w:lang w:val="en-US"/>
        </w:rPr>
        <w:t>(Salmon 2000, 315)</w:t>
      </w:r>
      <w:r w:rsidR="00054B41">
        <w:rPr>
          <w:lang w:val="en-US"/>
        </w:rPr>
        <w:t xml:space="preserve">.  Hempel’s </w:t>
      </w:r>
      <w:r w:rsidRPr="00D3184B">
        <w:rPr>
          <w:lang w:val="en-US"/>
        </w:rPr>
        <w:t>assumptions became the bed</w:t>
      </w:r>
      <w:r w:rsidR="009F077F">
        <w:rPr>
          <w:lang w:val="en-US"/>
        </w:rPr>
        <w:t>rock</w:t>
      </w:r>
      <w:r w:rsidRPr="00D3184B">
        <w:rPr>
          <w:lang w:val="en-US"/>
        </w:rPr>
        <w:t xml:space="preserve"> from which a steady research program could be formed</w:t>
      </w:r>
      <w:r w:rsidR="00697BA3">
        <w:rPr>
          <w:lang w:val="en-US"/>
        </w:rPr>
        <w:t xml:space="preserve"> </w:t>
      </w:r>
      <w:r w:rsidR="00697BA3">
        <w:rPr>
          <w:noProof/>
          <w:lang w:val="en-US"/>
        </w:rPr>
        <w:t>(Reck 2013)</w:t>
      </w:r>
      <w:r w:rsidRPr="00D3184B">
        <w:rPr>
          <w:lang w:val="en-US"/>
        </w:rPr>
        <w:t>.</w:t>
      </w:r>
    </w:p>
    <w:p w14:paraId="0FA97A6A" w14:textId="77777777" w:rsidR="006F14F1" w:rsidRDefault="002C3970" w:rsidP="006F14F1">
      <w:pPr>
        <w:rPr>
          <w:lang w:val="en-US"/>
        </w:rPr>
      </w:pPr>
      <w:r w:rsidRPr="00D3184B">
        <w:rPr>
          <w:lang w:val="en-US"/>
        </w:rPr>
        <w:t>As the last 80 years of research have shown</w:t>
      </w:r>
      <w:r w:rsidR="009F077F">
        <w:rPr>
          <w:lang w:val="en-US"/>
        </w:rPr>
        <w:t>,</w:t>
      </w:r>
      <w:r w:rsidRPr="00D3184B">
        <w:rPr>
          <w:lang w:val="en-US"/>
        </w:rPr>
        <w:t xml:space="preserve"> both assumptions in tandem are fruitful. They give us many competing models of the explanatory aim of science, some models </w:t>
      </w:r>
      <w:r w:rsidR="00FD74F7" w:rsidRPr="00D3184B">
        <w:rPr>
          <w:lang w:val="en-US"/>
        </w:rPr>
        <w:t>faring</w:t>
      </w:r>
      <w:r w:rsidRPr="00D3184B">
        <w:rPr>
          <w:lang w:val="en-US"/>
        </w:rPr>
        <w:t xml:space="preserve"> better than others. However, these models are all committed to the assumptions that made </w:t>
      </w:r>
      <w:r w:rsidRPr="00D3184B">
        <w:rPr>
          <w:lang w:val="en-US"/>
        </w:rPr>
        <w:lastRenderedPageBreak/>
        <w:t xml:space="preserve">them possible, and those assumptions are not neutral. In </w:t>
      </w:r>
      <w:r w:rsidRPr="00054B41">
        <w:rPr>
          <w:i/>
          <w:iCs/>
          <w:lang w:val="en-US"/>
        </w:rPr>
        <w:t>Depth</w:t>
      </w:r>
      <w:r w:rsidRPr="00D3184B">
        <w:rPr>
          <w:lang w:val="en-US"/>
        </w:rPr>
        <w:t xml:space="preserve"> Michael </w:t>
      </w:r>
      <w:proofErr w:type="spellStart"/>
      <w:r w:rsidRPr="00D3184B">
        <w:rPr>
          <w:lang w:val="en-US"/>
        </w:rPr>
        <w:t>Strevens</w:t>
      </w:r>
      <w:proofErr w:type="spellEnd"/>
      <w:r w:rsidRPr="00D3184B">
        <w:rPr>
          <w:lang w:val="en-US"/>
        </w:rPr>
        <w:t xml:space="preserve"> articulated the assumption</w:t>
      </w:r>
      <w:r w:rsidR="009F077F">
        <w:rPr>
          <w:lang w:val="en-US"/>
        </w:rPr>
        <w:t xml:space="preserve"> (E</w:t>
      </w:r>
      <w:r w:rsidR="009F077F" w:rsidRPr="00D3184B">
        <w:rPr>
          <w:lang w:val="en-US"/>
        </w:rPr>
        <w:t>)</w:t>
      </w:r>
      <w:r w:rsidRPr="00D3184B">
        <w:rPr>
          <w:lang w:val="en-US"/>
        </w:rPr>
        <w:t xml:space="preserve"> </w:t>
      </w:r>
      <w:r w:rsidR="00887E93">
        <w:rPr>
          <w:lang w:val="en-US"/>
        </w:rPr>
        <w:t>in the following way:</w:t>
      </w:r>
      <w:r w:rsidRPr="00D3184B">
        <w:rPr>
          <w:lang w:val="en-US"/>
        </w:rPr>
        <w:t xml:space="preserve"> “</w:t>
      </w:r>
      <w:r w:rsidR="00887E93">
        <w:rPr>
          <w:lang w:val="en-US"/>
        </w:rPr>
        <w:t>T</w:t>
      </w:r>
      <w:r w:rsidRPr="00D3184B">
        <w:rPr>
          <w:lang w:val="en-US"/>
        </w:rPr>
        <w:t>here is an underlying set of principles that has always determined what does and does not count as a good explanation for us. Any change in explanatory practice is due to some change in the parameters of those principles</w:t>
      </w:r>
      <w:r w:rsidR="00506B64">
        <w:rPr>
          <w:lang w:val="en-US"/>
        </w:rPr>
        <w:t xml:space="preserve">” </w:t>
      </w:r>
      <w:r w:rsidR="00506B64" w:rsidRPr="00506B64">
        <w:rPr>
          <w:rFonts w:cs="Times New Roman"/>
          <w:lang w:val="en-US"/>
        </w:rPr>
        <w:t>(</w:t>
      </w:r>
      <w:proofErr w:type="spellStart"/>
      <w:r w:rsidR="00506B64" w:rsidRPr="00506B64">
        <w:rPr>
          <w:rFonts w:cs="Times New Roman"/>
          <w:lang w:val="en-US"/>
        </w:rPr>
        <w:t>Strevens</w:t>
      </w:r>
      <w:proofErr w:type="spellEnd"/>
      <w:r w:rsidR="00506B64" w:rsidRPr="00506B64">
        <w:rPr>
          <w:rFonts w:cs="Times New Roman"/>
          <w:lang w:val="en-US"/>
        </w:rPr>
        <w:t xml:space="preserve"> 2008, 37–38)</w:t>
      </w:r>
      <w:r w:rsidR="00506B64">
        <w:rPr>
          <w:lang w:val="en-US"/>
        </w:rPr>
        <w:t xml:space="preserve">. </w:t>
      </w:r>
      <w:r w:rsidRPr="00D3184B">
        <w:rPr>
          <w:lang w:val="en-US"/>
        </w:rPr>
        <w:t xml:space="preserve">This assumption is an explicitly historical assumption, that scientific practice has had a consistent </w:t>
      </w:r>
      <w:r w:rsidR="00D23DFC">
        <w:rPr>
          <w:lang w:val="en-US"/>
        </w:rPr>
        <w:t xml:space="preserve">explanatory </w:t>
      </w:r>
      <w:r w:rsidRPr="00D3184B">
        <w:rPr>
          <w:lang w:val="en-US"/>
        </w:rPr>
        <w:t xml:space="preserve">aim as long as it existed. This is not a self-evident assumption; it requires a rich historical insight into scientific practice, and </w:t>
      </w:r>
      <w:r w:rsidR="00054B41">
        <w:rPr>
          <w:lang w:val="en-US"/>
        </w:rPr>
        <w:t>a narrative</w:t>
      </w:r>
      <w:r w:rsidRPr="00D3184B">
        <w:rPr>
          <w:lang w:val="en-US"/>
        </w:rPr>
        <w:t xml:space="preserve"> of modern science </w:t>
      </w:r>
      <w:r w:rsidR="00054B41">
        <w:rPr>
          <w:lang w:val="en-US"/>
        </w:rPr>
        <w:t xml:space="preserve">that </w:t>
      </w:r>
      <w:r w:rsidR="00FD74F7">
        <w:rPr>
          <w:lang w:val="en-US"/>
        </w:rPr>
        <w:t xml:space="preserve">highlights a continuity which is </w:t>
      </w:r>
      <w:r w:rsidR="00054B41">
        <w:rPr>
          <w:lang w:val="en-US"/>
        </w:rPr>
        <w:t>not easily imposed on the</w:t>
      </w:r>
      <w:r w:rsidRPr="00D3184B">
        <w:rPr>
          <w:lang w:val="en-US"/>
        </w:rPr>
        <w:t xml:space="preserve"> record</w:t>
      </w:r>
      <w:r w:rsidR="00054B41">
        <w:rPr>
          <w:lang w:val="en-US"/>
        </w:rPr>
        <w:t xml:space="preserve"> of intellectual history. </w:t>
      </w:r>
    </w:p>
    <w:p w14:paraId="7D9FE658" w14:textId="73C9EB34" w:rsidR="006F14F1" w:rsidRDefault="006F14F1" w:rsidP="00EE265D">
      <w:pPr>
        <w:rPr>
          <w:lang w:val="en-US"/>
        </w:rPr>
      </w:pPr>
      <w:proofErr w:type="spellStart"/>
      <w:r>
        <w:rPr>
          <w:lang w:val="en-US"/>
        </w:rPr>
        <w:t>Strevens</w:t>
      </w:r>
      <w:proofErr w:type="spellEnd"/>
      <w:r>
        <w:rPr>
          <w:lang w:val="en-US"/>
        </w:rPr>
        <w:t xml:space="preserve"> aims to take our explanatory practice as the most important evidence for a descriptive model of scientific explanation and defines our practice as the “sum total of explanations regarded as scientifically adequate in their day, </w:t>
      </w:r>
      <w:r w:rsidRPr="007125CB">
        <w:rPr>
          <w:lang w:val="en-US"/>
        </w:rPr>
        <w:t>together with an understanding</w:t>
      </w:r>
      <w:r>
        <w:rPr>
          <w:lang w:val="en-US"/>
        </w:rPr>
        <w:t xml:space="preserve"> </w:t>
      </w:r>
      <w:r w:rsidRPr="007125CB">
        <w:rPr>
          <w:lang w:val="en-US"/>
        </w:rPr>
        <w:t>of the background against which they</w:t>
      </w:r>
      <w:r>
        <w:rPr>
          <w:lang w:val="en-US"/>
        </w:rPr>
        <w:t xml:space="preserve"> </w:t>
      </w:r>
      <w:r w:rsidRPr="007125CB">
        <w:rPr>
          <w:lang w:val="en-US"/>
        </w:rPr>
        <w:t>seemed adequate</w:t>
      </w:r>
      <w:r>
        <w:rPr>
          <w:lang w:val="en-US"/>
        </w:rPr>
        <w:t xml:space="preserve">” </w:t>
      </w:r>
      <w:r>
        <w:rPr>
          <w:noProof/>
          <w:lang w:val="en-US"/>
        </w:rPr>
        <w:t>(Strevens 2008, 37)</w:t>
      </w:r>
      <w:r>
        <w:rPr>
          <w:lang w:val="en-US"/>
        </w:rPr>
        <w:t xml:space="preserve">. But, as noted before, this only makes sense once one has already assumed that the search for explanation is a central, distinct aim of scientific practice both in time and across disciplines. Whether a reference to explanation in the practice of science, past or present, should be interpreted as an expression of the explanatory aim of science, is itself something at stake, not something that can be taken for granted. Given (E), such references can be conceived as evidence for the philosophical model. Yet even then, any reference might also be interpreted as a mistaken expression of the explanatory aim of science. Even with (E) as the driving </w:t>
      </w:r>
      <w:r>
        <w:rPr>
          <w:lang w:val="en-US"/>
        </w:rPr>
        <w:lastRenderedPageBreak/>
        <w:t xml:space="preserve">assumption, one still has to address the interpretive challenge to select which examples are expressions of the explanatory aim: there is no given, uncontested set of explanations regarded as scientifically adequate in their day. Any </w:t>
      </w:r>
      <w:proofErr w:type="spellStart"/>
      <w:r>
        <w:rPr>
          <w:lang w:val="en-US"/>
        </w:rPr>
        <w:t>explanationist</w:t>
      </w:r>
      <w:proofErr w:type="spellEnd"/>
      <w:r>
        <w:rPr>
          <w:lang w:val="en-US"/>
        </w:rPr>
        <w:t xml:space="preserve"> position shares this challenge.</w:t>
      </w:r>
      <w:r>
        <w:rPr>
          <w:rStyle w:val="Voetnootmarkering"/>
          <w:rFonts w:cs="AppleSystemUIFont"/>
          <w:lang w:val="en-US"/>
        </w:rPr>
        <w:footnoteReference w:id="16"/>
      </w:r>
      <w:r>
        <w:rPr>
          <w:lang w:val="en-US"/>
        </w:rPr>
        <w:t xml:space="preserve"> </w:t>
      </w:r>
    </w:p>
    <w:p w14:paraId="58AA3D1D" w14:textId="13ECC721" w:rsidR="007125CB" w:rsidRDefault="00850E2A" w:rsidP="00EE265D">
      <w:pPr>
        <w:rPr>
          <w:lang w:val="en-US"/>
        </w:rPr>
      </w:pPr>
      <w:r>
        <w:rPr>
          <w:lang w:val="en-US"/>
        </w:rPr>
        <w:t>In most discussion</w:t>
      </w:r>
      <w:r w:rsidR="007E41DD">
        <w:rPr>
          <w:lang w:val="en-US"/>
        </w:rPr>
        <w:t>s</w:t>
      </w:r>
      <w:r>
        <w:rPr>
          <w:lang w:val="en-US"/>
        </w:rPr>
        <w:t xml:space="preserve"> of scientific explanation an explicit motivation for (E) remains absent. One recent author who addresses this issue is</w:t>
      </w:r>
      <w:r w:rsidR="00FD74F7">
        <w:rPr>
          <w:lang w:val="en-US"/>
        </w:rPr>
        <w:t xml:space="preserve"> Kevin McCain</w:t>
      </w:r>
      <w:r>
        <w:rPr>
          <w:lang w:val="en-US"/>
        </w:rPr>
        <w:t>. He</w:t>
      </w:r>
      <w:r w:rsidR="00FD74F7">
        <w:rPr>
          <w:lang w:val="en-US"/>
        </w:rPr>
        <w:t xml:space="preserve"> </w:t>
      </w:r>
      <w:r w:rsidR="00C61F6C">
        <w:rPr>
          <w:lang w:val="en-US"/>
        </w:rPr>
        <w:t>point</w:t>
      </w:r>
      <w:r>
        <w:rPr>
          <w:lang w:val="en-US"/>
        </w:rPr>
        <w:t>s</w:t>
      </w:r>
      <w:r w:rsidR="00C61F6C">
        <w:rPr>
          <w:lang w:val="en-US"/>
        </w:rPr>
        <w:t xml:space="preserve"> to important scientific institution</w:t>
      </w:r>
      <w:r>
        <w:rPr>
          <w:lang w:val="en-US"/>
        </w:rPr>
        <w:t>s</w:t>
      </w:r>
      <w:r w:rsidR="00C61F6C">
        <w:rPr>
          <w:lang w:val="en-US"/>
        </w:rPr>
        <w:t xml:space="preserve"> like the National Research Council which advocate that “</w:t>
      </w:r>
      <w:r w:rsidR="00C61F6C" w:rsidRPr="00C61F6C">
        <w:rPr>
          <w:lang w:val="en-US"/>
        </w:rPr>
        <w:t>the goal of science is the</w:t>
      </w:r>
      <w:r w:rsidR="00C61F6C">
        <w:rPr>
          <w:lang w:val="en-US"/>
        </w:rPr>
        <w:t xml:space="preserve"> </w:t>
      </w:r>
      <w:r w:rsidR="00C61F6C" w:rsidRPr="00C61F6C">
        <w:rPr>
          <w:lang w:val="en-US"/>
        </w:rPr>
        <w:t>construction of theories that can provide explanatory accounts of features of the</w:t>
      </w:r>
      <w:r w:rsidR="00C61F6C">
        <w:rPr>
          <w:lang w:val="en-US"/>
        </w:rPr>
        <w:t xml:space="preserve"> </w:t>
      </w:r>
      <w:r w:rsidR="00C61F6C" w:rsidRPr="00C61F6C">
        <w:rPr>
          <w:lang w:val="en-US"/>
        </w:rPr>
        <w:t>world</w:t>
      </w:r>
      <w:r w:rsidR="00C61F6C">
        <w:rPr>
          <w:lang w:val="en-US"/>
        </w:rPr>
        <w:t xml:space="preserve">” </w:t>
      </w:r>
      <w:r w:rsidR="00C61F6C">
        <w:rPr>
          <w:noProof/>
          <w:lang w:val="en-US"/>
        </w:rPr>
        <w:t>(McCain 2016, 134)</w:t>
      </w:r>
      <w:r w:rsidR="00C61F6C">
        <w:rPr>
          <w:lang w:val="en-US"/>
        </w:rPr>
        <w:t xml:space="preserve">. According to McCain the importance of explanation in scientific practice is related </w:t>
      </w:r>
      <w:r w:rsidR="00D23DFC">
        <w:rPr>
          <w:lang w:val="en-US"/>
        </w:rPr>
        <w:t xml:space="preserve">to </w:t>
      </w:r>
      <w:r w:rsidR="00C61F6C">
        <w:rPr>
          <w:lang w:val="en-US"/>
        </w:rPr>
        <w:t xml:space="preserve">science’s aim of increasing our understanding of the world. Quoting Erwin Schrödinger, McCain </w:t>
      </w:r>
      <w:r w:rsidR="00E6550D">
        <w:rPr>
          <w:lang w:val="en-US"/>
        </w:rPr>
        <w:t>claims</w:t>
      </w:r>
      <w:r w:rsidR="00C61F6C">
        <w:rPr>
          <w:lang w:val="en-US"/>
        </w:rPr>
        <w:t xml:space="preserve"> that </w:t>
      </w:r>
      <w:r w:rsidR="00E6550D">
        <w:rPr>
          <w:lang w:val="en-US"/>
        </w:rPr>
        <w:t xml:space="preserve">the </w:t>
      </w:r>
      <w:r w:rsidR="00C61F6C">
        <w:rPr>
          <w:lang w:val="en-US"/>
        </w:rPr>
        <w:t xml:space="preserve">scientific worldview rests on the hypothesis that nature can be understood </w:t>
      </w:r>
      <w:r w:rsidR="00C61F6C">
        <w:rPr>
          <w:noProof/>
          <w:lang w:val="en-US"/>
        </w:rPr>
        <w:t>(McCain 2016, 135)</w:t>
      </w:r>
      <w:r w:rsidR="00C61F6C">
        <w:rPr>
          <w:lang w:val="en-US"/>
        </w:rPr>
        <w:t xml:space="preserve">. </w:t>
      </w:r>
      <w:r w:rsidR="00E6550D">
        <w:rPr>
          <w:lang w:val="en-US"/>
        </w:rPr>
        <w:t xml:space="preserve">Yet, he never provides an </w:t>
      </w:r>
      <w:r w:rsidR="00E6550D">
        <w:rPr>
          <w:lang w:val="en-US"/>
        </w:rPr>
        <w:lastRenderedPageBreak/>
        <w:t xml:space="preserve">argument </w:t>
      </w:r>
      <w:r w:rsidR="006F14F1">
        <w:rPr>
          <w:lang w:val="en-US"/>
        </w:rPr>
        <w:t>which</w:t>
      </w:r>
      <w:r w:rsidR="00F927D7">
        <w:rPr>
          <w:lang w:val="en-US"/>
        </w:rPr>
        <w:t xml:space="preserve"> motivates such an interpretation of scientific theories, and why other possible interpretations </w:t>
      </w:r>
      <w:r w:rsidR="0091731C">
        <w:rPr>
          <w:lang w:val="en-US"/>
        </w:rPr>
        <w:t xml:space="preserve">(like descriptivism) </w:t>
      </w:r>
      <w:r w:rsidR="00F927D7">
        <w:rPr>
          <w:lang w:val="en-US"/>
        </w:rPr>
        <w:t>should be excluded.</w:t>
      </w:r>
    </w:p>
    <w:p w14:paraId="1750618E" w14:textId="01BB4D7F" w:rsidR="00D92A56" w:rsidRDefault="00EB3AF4" w:rsidP="00EE265D">
      <w:pPr>
        <w:rPr>
          <w:lang w:val="en-US"/>
        </w:rPr>
      </w:pPr>
      <w:r>
        <w:rPr>
          <w:lang w:val="en-US"/>
        </w:rPr>
        <w:t xml:space="preserve">Currently, contemporary </w:t>
      </w:r>
      <w:proofErr w:type="spellStart"/>
      <w:r>
        <w:rPr>
          <w:lang w:val="en-US"/>
        </w:rPr>
        <w:t>explanationists</w:t>
      </w:r>
      <w:proofErr w:type="spellEnd"/>
      <w:r>
        <w:rPr>
          <w:lang w:val="en-US"/>
        </w:rPr>
        <w:t xml:space="preserve"> have no argument to support the assumption which enables their models of scientific explanation to become meaningful. In the search for such an argument, much might be gained: the presentation of explanation as a central aim of scientific theory and practice cannot be an epistemologically and metaphysically neutral image</w:t>
      </w:r>
      <w:r w:rsidR="00190500">
        <w:rPr>
          <w:lang w:val="en-US"/>
        </w:rPr>
        <w:t xml:space="preserve"> of scienc</w:t>
      </w:r>
      <w:r w:rsidR="00D92A56">
        <w:rPr>
          <w:lang w:val="en-US"/>
        </w:rPr>
        <w:t>e</w:t>
      </w:r>
      <w:r>
        <w:rPr>
          <w:lang w:val="en-US"/>
        </w:rPr>
        <w:t xml:space="preserve">. Aristotle’s model of explanation in the </w:t>
      </w:r>
      <w:r w:rsidRPr="00190500">
        <w:rPr>
          <w:i/>
          <w:iCs/>
          <w:lang w:val="en-US"/>
        </w:rPr>
        <w:t>Posterior Analytics</w:t>
      </w:r>
      <w:r>
        <w:rPr>
          <w:lang w:val="en-US"/>
        </w:rPr>
        <w:t xml:space="preserve"> explicitly relies on an essentialist account of natural events and its associated standards for the knowledge of nature.  Similarly, the debates between Meyerson, </w:t>
      </w:r>
      <w:proofErr w:type="spellStart"/>
      <w:r>
        <w:rPr>
          <w:lang w:val="en-US"/>
        </w:rPr>
        <w:t>Duhem</w:t>
      </w:r>
      <w:proofErr w:type="spellEnd"/>
      <w:r>
        <w:rPr>
          <w:lang w:val="en-US"/>
        </w:rPr>
        <w:t xml:space="preserve">, Cassirer, Mach and Rickert are embedded within questions concerning the nature of </w:t>
      </w:r>
      <w:r w:rsidR="009262D1">
        <w:rPr>
          <w:lang w:val="en-US"/>
        </w:rPr>
        <w:t xml:space="preserve">scientific </w:t>
      </w:r>
      <w:r>
        <w:rPr>
          <w:lang w:val="en-US"/>
        </w:rPr>
        <w:t xml:space="preserve">concepts, the standards of rationality and </w:t>
      </w:r>
      <w:r w:rsidR="007F624A">
        <w:rPr>
          <w:lang w:val="en-US"/>
        </w:rPr>
        <w:t>the</w:t>
      </w:r>
      <w:r>
        <w:rPr>
          <w:lang w:val="en-US"/>
        </w:rPr>
        <w:t xml:space="preserve"> potential variability</w:t>
      </w:r>
      <w:r w:rsidR="00190500">
        <w:rPr>
          <w:lang w:val="en-US"/>
        </w:rPr>
        <w:t xml:space="preserve"> of those standards</w:t>
      </w:r>
      <w:r>
        <w:rPr>
          <w:lang w:val="en-US"/>
        </w:rPr>
        <w:t xml:space="preserve"> throughout the history of science.</w:t>
      </w:r>
      <w:r w:rsidR="00D92A56">
        <w:rPr>
          <w:lang w:val="en-US"/>
        </w:rPr>
        <w:t xml:space="preserve"> </w:t>
      </w:r>
      <w:r w:rsidR="007A6C69">
        <w:rPr>
          <w:lang w:val="en-US"/>
        </w:rPr>
        <w:t xml:space="preserve">In contemporary philosophy of science, Bas </w:t>
      </w:r>
      <w:r w:rsidR="00D23DFC">
        <w:rPr>
          <w:lang w:val="en-US"/>
        </w:rPr>
        <w:t>v</w:t>
      </w:r>
      <w:r w:rsidR="007A6C69">
        <w:rPr>
          <w:lang w:val="en-US"/>
        </w:rPr>
        <w:t xml:space="preserve">an </w:t>
      </w:r>
      <w:proofErr w:type="spellStart"/>
      <w:r w:rsidR="007A6C69">
        <w:rPr>
          <w:lang w:val="en-US"/>
        </w:rPr>
        <w:t>Fraassen’s</w:t>
      </w:r>
      <w:proofErr w:type="spellEnd"/>
      <w:r w:rsidR="007A6C69">
        <w:rPr>
          <w:lang w:val="en-US"/>
        </w:rPr>
        <w:t xml:space="preserve"> constructive</w:t>
      </w:r>
      <w:r w:rsidR="007F624A">
        <w:rPr>
          <w:lang w:val="en-US"/>
        </w:rPr>
        <w:t xml:space="preserve"> empiricism develops</w:t>
      </w:r>
      <w:r w:rsidR="007A6C69">
        <w:rPr>
          <w:lang w:val="en-US"/>
        </w:rPr>
        <w:t xml:space="preserve"> a descriptivist position</w:t>
      </w:r>
      <w:r w:rsidR="00190500">
        <w:rPr>
          <w:lang w:val="en-US"/>
        </w:rPr>
        <w:t xml:space="preserve"> w</w:t>
      </w:r>
      <w:r w:rsidR="007F624A">
        <w:rPr>
          <w:lang w:val="en-US"/>
        </w:rPr>
        <w:t xml:space="preserve">ithin </w:t>
      </w:r>
      <w:r w:rsidR="00D92A56">
        <w:rPr>
          <w:lang w:val="en-US"/>
        </w:rPr>
        <w:t>such</w:t>
      </w:r>
      <w:r w:rsidR="007F624A">
        <w:rPr>
          <w:lang w:val="en-US"/>
        </w:rPr>
        <w:t xml:space="preserve"> broader epistemological </w:t>
      </w:r>
      <w:r w:rsidR="00D92A56">
        <w:rPr>
          <w:lang w:val="en-US"/>
        </w:rPr>
        <w:t>reflection</w:t>
      </w:r>
      <w:r w:rsidR="007A6C69">
        <w:rPr>
          <w:lang w:val="en-US"/>
        </w:rPr>
        <w:t>.</w:t>
      </w:r>
    </w:p>
    <w:p w14:paraId="4F452EDB" w14:textId="4375BFEB" w:rsidR="0046776D" w:rsidRDefault="007F624A" w:rsidP="00EE265D">
      <w:pPr>
        <w:rPr>
          <w:lang w:val="en-US"/>
        </w:rPr>
      </w:pPr>
      <w:r>
        <w:rPr>
          <w:lang w:val="en-US"/>
        </w:rPr>
        <w:t xml:space="preserve">According to van </w:t>
      </w:r>
      <w:proofErr w:type="spellStart"/>
      <w:r>
        <w:rPr>
          <w:lang w:val="en-US"/>
        </w:rPr>
        <w:t>Fraassen</w:t>
      </w:r>
      <w:proofErr w:type="spellEnd"/>
      <w:r>
        <w:rPr>
          <w:lang w:val="en-US"/>
        </w:rPr>
        <w:t xml:space="preserve">, </w:t>
      </w:r>
      <w:r w:rsidR="007A6C69">
        <w:rPr>
          <w:lang w:val="en-US"/>
        </w:rPr>
        <w:t>the acceptance of scientific theories only involves the belief that the theories are empirically adequate, that they yield correct description</w:t>
      </w:r>
      <w:r w:rsidR="00842527">
        <w:rPr>
          <w:lang w:val="en-US"/>
        </w:rPr>
        <w:t>s</w:t>
      </w:r>
      <w:r w:rsidR="007A6C69">
        <w:rPr>
          <w:lang w:val="en-US"/>
        </w:rPr>
        <w:t xml:space="preserve"> of observable phenomena. Accordingly, explanation is not a distinct aim of science</w:t>
      </w:r>
      <w:r w:rsidR="002723BF">
        <w:rPr>
          <w:lang w:val="en-US"/>
        </w:rPr>
        <w:t>:</w:t>
      </w:r>
      <w:r w:rsidR="007A6C69">
        <w:rPr>
          <w:lang w:val="en-US"/>
        </w:rPr>
        <w:t xml:space="preserve"> </w:t>
      </w:r>
      <w:r w:rsidR="00F927D7">
        <w:rPr>
          <w:lang w:val="en-US"/>
        </w:rPr>
        <w:t>v</w:t>
      </w:r>
      <w:r w:rsidR="007A6C69" w:rsidRPr="00D3184B">
        <w:rPr>
          <w:lang w:val="en-US"/>
        </w:rPr>
        <w:t xml:space="preserve">an </w:t>
      </w:r>
      <w:proofErr w:type="spellStart"/>
      <w:r w:rsidR="007A6C69" w:rsidRPr="00D3184B">
        <w:rPr>
          <w:lang w:val="en-US"/>
        </w:rPr>
        <w:t>Fraassen</w:t>
      </w:r>
      <w:proofErr w:type="spellEnd"/>
      <w:r w:rsidR="007A6C69" w:rsidRPr="00D3184B">
        <w:rPr>
          <w:lang w:val="en-US"/>
        </w:rPr>
        <w:t xml:space="preserve"> </w:t>
      </w:r>
      <w:r w:rsidR="00842527">
        <w:rPr>
          <w:lang w:val="en-US"/>
        </w:rPr>
        <w:t>rejects</w:t>
      </w:r>
      <w:r w:rsidR="007A6C69" w:rsidRPr="00D3184B">
        <w:rPr>
          <w:lang w:val="en-US"/>
        </w:rPr>
        <w:t xml:space="preserve"> </w:t>
      </w:r>
      <w:r w:rsidR="00887E93">
        <w:rPr>
          <w:lang w:val="en-US"/>
        </w:rPr>
        <w:t xml:space="preserve">(E). </w:t>
      </w:r>
      <w:r w:rsidR="007A6C69">
        <w:rPr>
          <w:lang w:val="en-US"/>
        </w:rPr>
        <w:t xml:space="preserve">Although </w:t>
      </w:r>
      <w:r w:rsidR="00D23DFC">
        <w:rPr>
          <w:lang w:val="en-US"/>
        </w:rPr>
        <w:t>v</w:t>
      </w:r>
      <w:r w:rsidR="007A6C69">
        <w:rPr>
          <w:lang w:val="en-US"/>
        </w:rPr>
        <w:t xml:space="preserve">an </w:t>
      </w:r>
      <w:proofErr w:type="spellStart"/>
      <w:r w:rsidR="007A6C69">
        <w:rPr>
          <w:lang w:val="en-US"/>
        </w:rPr>
        <w:t>Fraassen’s</w:t>
      </w:r>
      <w:proofErr w:type="spellEnd"/>
      <w:r w:rsidR="007A6C69">
        <w:rPr>
          <w:lang w:val="en-US"/>
        </w:rPr>
        <w:t xml:space="preserve"> ideas are often presented as a </w:t>
      </w:r>
      <w:r w:rsidR="00850E2A">
        <w:rPr>
          <w:lang w:val="en-US"/>
        </w:rPr>
        <w:t>“</w:t>
      </w:r>
      <w:r w:rsidR="007A6C69">
        <w:rPr>
          <w:lang w:val="en-US"/>
        </w:rPr>
        <w:t>pragmatic</w:t>
      </w:r>
      <w:r w:rsidR="00850E2A">
        <w:rPr>
          <w:lang w:val="en-US"/>
        </w:rPr>
        <w:t>”</w:t>
      </w:r>
      <w:r w:rsidR="007A6C69">
        <w:rPr>
          <w:lang w:val="en-US"/>
        </w:rPr>
        <w:t xml:space="preserve"> theory of scientific explanation, this is a deceptive categorization. As a committed descriptivist, </w:t>
      </w:r>
      <w:r w:rsidR="00F022E0">
        <w:rPr>
          <w:lang w:val="en-US"/>
        </w:rPr>
        <w:t>v</w:t>
      </w:r>
      <w:r w:rsidR="007A6C69">
        <w:rPr>
          <w:lang w:val="en-US"/>
        </w:rPr>
        <w:t xml:space="preserve">an </w:t>
      </w:r>
      <w:proofErr w:type="spellStart"/>
      <w:r w:rsidR="007A6C69">
        <w:rPr>
          <w:lang w:val="en-US"/>
        </w:rPr>
        <w:t>Fraassen</w:t>
      </w:r>
      <w:proofErr w:type="spellEnd"/>
      <w:r w:rsidR="007A6C69">
        <w:rPr>
          <w:lang w:val="en-US"/>
        </w:rPr>
        <w:t xml:space="preserve"> has to address explanation-talk by scientists. Just like </w:t>
      </w:r>
      <w:proofErr w:type="spellStart"/>
      <w:r w:rsidR="007A6C69">
        <w:rPr>
          <w:lang w:val="en-US"/>
        </w:rPr>
        <w:t>Duhem</w:t>
      </w:r>
      <w:proofErr w:type="spellEnd"/>
      <w:r w:rsidR="007A6C69">
        <w:rPr>
          <w:lang w:val="en-US"/>
        </w:rPr>
        <w:t xml:space="preserve">, Mach or Von Mises, </w:t>
      </w:r>
      <w:r w:rsidR="00F022E0">
        <w:rPr>
          <w:lang w:val="en-US"/>
        </w:rPr>
        <w:t>a contemporary</w:t>
      </w:r>
      <w:r w:rsidR="007A6C69">
        <w:rPr>
          <w:lang w:val="en-US"/>
        </w:rPr>
        <w:t xml:space="preserve"> descriptivist has to interpret scientists talking about the explanatory power of </w:t>
      </w:r>
      <w:r w:rsidR="007A6C69">
        <w:rPr>
          <w:lang w:val="en-US"/>
        </w:rPr>
        <w:lastRenderedPageBreak/>
        <w:t xml:space="preserve">their theory within a descriptivist understanding of science. As a consequence, </w:t>
      </w:r>
      <w:r w:rsidR="00F022E0">
        <w:rPr>
          <w:lang w:val="en-US"/>
        </w:rPr>
        <w:t>what v</w:t>
      </w:r>
      <w:r w:rsidR="007A6C69">
        <w:rPr>
          <w:lang w:val="en-US"/>
        </w:rPr>
        <w:t xml:space="preserve">an </w:t>
      </w:r>
      <w:proofErr w:type="spellStart"/>
      <w:r w:rsidR="007A6C69">
        <w:rPr>
          <w:lang w:val="en-US"/>
        </w:rPr>
        <w:t>Fraassen</w:t>
      </w:r>
      <w:proofErr w:type="spellEnd"/>
      <w:r w:rsidR="007A6C69">
        <w:rPr>
          <w:lang w:val="en-US"/>
        </w:rPr>
        <w:t xml:space="preserve"> </w:t>
      </w:r>
      <w:r w:rsidR="007A6C69" w:rsidRPr="00D3184B">
        <w:rPr>
          <w:lang w:val="en-US"/>
        </w:rPr>
        <w:t xml:space="preserve">offered was a pragmatic theory of answers to why-questions, a philosophical </w:t>
      </w:r>
      <w:r w:rsidR="007A6C69">
        <w:rPr>
          <w:lang w:val="en-US"/>
        </w:rPr>
        <w:t>account of</w:t>
      </w:r>
      <w:r w:rsidR="007A6C69" w:rsidRPr="00D3184B">
        <w:rPr>
          <w:lang w:val="en-US"/>
        </w:rPr>
        <w:t xml:space="preserve"> </w:t>
      </w:r>
      <w:r w:rsidR="007A6C69">
        <w:rPr>
          <w:lang w:val="en-US"/>
        </w:rPr>
        <w:t>a common linguistic practice,</w:t>
      </w:r>
      <w:r w:rsidR="00F022E0">
        <w:rPr>
          <w:lang w:val="en-US"/>
        </w:rPr>
        <w:t xml:space="preserve"> namely</w:t>
      </w:r>
      <w:r w:rsidR="007A6C69">
        <w:rPr>
          <w:lang w:val="en-US"/>
        </w:rPr>
        <w:t xml:space="preserve"> </w:t>
      </w:r>
      <w:r w:rsidR="007A6C69" w:rsidRPr="00D3184B">
        <w:rPr>
          <w:lang w:val="en-US"/>
        </w:rPr>
        <w:t xml:space="preserve">that people ask why-questions, including scientists. </w:t>
      </w:r>
      <w:r w:rsidR="00F927D7">
        <w:rPr>
          <w:lang w:val="en-US"/>
        </w:rPr>
        <w:t>v</w:t>
      </w:r>
      <w:r w:rsidR="007A6C69" w:rsidRPr="00D3184B">
        <w:rPr>
          <w:lang w:val="en-US"/>
        </w:rPr>
        <w:t xml:space="preserve">an </w:t>
      </w:r>
      <w:proofErr w:type="spellStart"/>
      <w:r w:rsidR="007A6C69" w:rsidRPr="00D3184B">
        <w:rPr>
          <w:lang w:val="en-US"/>
        </w:rPr>
        <w:t>Fraassen</w:t>
      </w:r>
      <w:proofErr w:type="spellEnd"/>
      <w:r w:rsidR="007A6C69" w:rsidRPr="00D3184B">
        <w:rPr>
          <w:lang w:val="en-US"/>
        </w:rPr>
        <w:t xml:space="preserve"> disambiguated </w:t>
      </w:r>
      <w:r w:rsidR="00177A3F">
        <w:rPr>
          <w:lang w:val="en-US"/>
        </w:rPr>
        <w:t xml:space="preserve">two kinds of philosophical research programs </w:t>
      </w:r>
      <w:r w:rsidR="007A6C69" w:rsidRPr="00D3184B">
        <w:rPr>
          <w:lang w:val="en-US"/>
        </w:rPr>
        <w:t xml:space="preserve">that Hempel </w:t>
      </w:r>
      <w:r w:rsidR="00F022E0">
        <w:rPr>
          <w:lang w:val="en-US"/>
        </w:rPr>
        <w:t xml:space="preserve">had </w:t>
      </w:r>
      <w:r w:rsidR="007A6C69" w:rsidRPr="00D3184B">
        <w:rPr>
          <w:lang w:val="en-US"/>
        </w:rPr>
        <w:t>tied together</w:t>
      </w:r>
      <w:r w:rsidR="00F022E0">
        <w:rPr>
          <w:lang w:val="en-US"/>
        </w:rPr>
        <w:t xml:space="preserve"> in 1948</w:t>
      </w:r>
      <w:r w:rsidR="007A6C69" w:rsidRPr="00D3184B">
        <w:rPr>
          <w:lang w:val="en-US"/>
        </w:rPr>
        <w:t xml:space="preserve">, </w:t>
      </w:r>
      <w:r w:rsidR="00177A3F">
        <w:rPr>
          <w:lang w:val="en-US"/>
        </w:rPr>
        <w:t xml:space="preserve">the </w:t>
      </w:r>
      <w:r w:rsidR="00842527">
        <w:rPr>
          <w:lang w:val="en-US"/>
        </w:rPr>
        <w:t>analy</w:t>
      </w:r>
      <w:r w:rsidR="00177A3F">
        <w:rPr>
          <w:lang w:val="en-US"/>
        </w:rPr>
        <w:t>sis of</w:t>
      </w:r>
      <w:r w:rsidR="00842527">
        <w:rPr>
          <w:lang w:val="en-US"/>
        </w:rPr>
        <w:t xml:space="preserve"> answers to </w:t>
      </w:r>
      <w:r w:rsidR="007A6C69" w:rsidRPr="00D3184B">
        <w:rPr>
          <w:lang w:val="en-US"/>
        </w:rPr>
        <w:t>why-questions</w:t>
      </w:r>
      <w:r w:rsidR="00177A3F">
        <w:rPr>
          <w:lang w:val="en-US"/>
        </w:rPr>
        <w:t xml:space="preserve"> (</w:t>
      </w:r>
      <w:r>
        <w:rPr>
          <w:lang w:val="en-US"/>
        </w:rPr>
        <w:t xml:space="preserve">part of </w:t>
      </w:r>
      <w:r w:rsidR="00177A3F">
        <w:rPr>
          <w:lang w:val="en-US"/>
        </w:rPr>
        <w:t>ordinary language philosophy) and the discussion about the</w:t>
      </w:r>
      <w:r w:rsidR="007A6C69" w:rsidRPr="00D3184B">
        <w:rPr>
          <w:lang w:val="en-US"/>
        </w:rPr>
        <w:t xml:space="preserve"> aim</w:t>
      </w:r>
      <w:r w:rsidR="00177A3F">
        <w:rPr>
          <w:lang w:val="en-US"/>
        </w:rPr>
        <w:t>(s)</w:t>
      </w:r>
      <w:r w:rsidR="007A6C69" w:rsidRPr="00D3184B">
        <w:rPr>
          <w:lang w:val="en-US"/>
        </w:rPr>
        <w:t xml:space="preserve"> of science. </w:t>
      </w:r>
      <w:r w:rsidR="007A6C69">
        <w:rPr>
          <w:lang w:val="en-US"/>
        </w:rPr>
        <w:t xml:space="preserve">In </w:t>
      </w:r>
      <w:r w:rsidR="007A6C69" w:rsidRPr="000533BA">
        <w:rPr>
          <w:i/>
          <w:iCs/>
          <w:lang w:val="en-US"/>
        </w:rPr>
        <w:t>The Scientific Image</w:t>
      </w:r>
      <w:r w:rsidR="007A6C69">
        <w:rPr>
          <w:lang w:val="en-US"/>
        </w:rPr>
        <w:t xml:space="preserve"> </w:t>
      </w:r>
      <w:r w:rsidR="00D23DFC">
        <w:rPr>
          <w:lang w:val="en-US"/>
        </w:rPr>
        <w:t>v</w:t>
      </w:r>
      <w:r w:rsidR="007A6C69">
        <w:rPr>
          <w:lang w:val="en-US"/>
        </w:rPr>
        <w:t xml:space="preserve">an </w:t>
      </w:r>
      <w:proofErr w:type="spellStart"/>
      <w:r w:rsidR="007A6C69">
        <w:rPr>
          <w:lang w:val="en-US"/>
        </w:rPr>
        <w:t>Fraassen</w:t>
      </w:r>
      <w:proofErr w:type="spellEnd"/>
      <w:r w:rsidR="007A6C69">
        <w:rPr>
          <w:lang w:val="en-US"/>
        </w:rPr>
        <w:t xml:space="preserve"> gives a pragmatic account of why-questions, arguing that explanations are essentially relative to the context in which a </w:t>
      </w:r>
      <w:r w:rsidR="00D23DFC">
        <w:rPr>
          <w:lang w:val="en-US"/>
        </w:rPr>
        <w:t>w</w:t>
      </w:r>
      <w:r w:rsidR="007510E3">
        <w:rPr>
          <w:lang w:val="en-US"/>
        </w:rPr>
        <w:t>hy-</w:t>
      </w:r>
      <w:r w:rsidR="007A6C69">
        <w:rPr>
          <w:lang w:val="en-US"/>
        </w:rPr>
        <w:t>question was posed</w:t>
      </w:r>
      <w:r w:rsidR="00842527">
        <w:rPr>
          <w:lang w:val="en-US"/>
        </w:rPr>
        <w:t xml:space="preserve"> </w:t>
      </w:r>
      <w:r w:rsidR="00842527">
        <w:rPr>
          <w:noProof/>
          <w:lang w:val="en-US"/>
        </w:rPr>
        <w:t>(</w:t>
      </w:r>
      <w:r w:rsidR="00F927D7">
        <w:rPr>
          <w:noProof/>
          <w:lang w:val="en-US"/>
        </w:rPr>
        <w:t>v</w:t>
      </w:r>
      <w:r w:rsidR="00842527">
        <w:rPr>
          <w:noProof/>
          <w:lang w:val="en-US"/>
        </w:rPr>
        <w:t>an Fraassen 1980, 156)</w:t>
      </w:r>
      <w:r w:rsidR="007A6C69">
        <w:rPr>
          <w:lang w:val="en-US"/>
        </w:rPr>
        <w:t xml:space="preserve">. With such an account, </w:t>
      </w:r>
      <w:r w:rsidR="00EB4C8C">
        <w:rPr>
          <w:lang w:val="en-US"/>
        </w:rPr>
        <w:t>v</w:t>
      </w:r>
      <w:r w:rsidR="007A6C69">
        <w:rPr>
          <w:lang w:val="en-US"/>
        </w:rPr>
        <w:t xml:space="preserve">an </w:t>
      </w:r>
      <w:proofErr w:type="spellStart"/>
      <w:r w:rsidR="007A6C69">
        <w:rPr>
          <w:lang w:val="en-US"/>
        </w:rPr>
        <w:t>Fraassen</w:t>
      </w:r>
      <w:proofErr w:type="spellEnd"/>
      <w:r w:rsidR="007A6C69">
        <w:rPr>
          <w:lang w:val="en-US"/>
        </w:rPr>
        <w:t xml:space="preserve"> can say that requests for explanation in science merely “satisfy certain o</w:t>
      </w:r>
      <w:r w:rsidR="00F022E0">
        <w:rPr>
          <w:lang w:val="en-US"/>
        </w:rPr>
        <w:t>f</w:t>
      </w:r>
      <w:r w:rsidR="007A6C69">
        <w:rPr>
          <w:lang w:val="en-US"/>
        </w:rPr>
        <w:t xml:space="preserve"> our desires; and these desires are quite specific in a specific context, but they are always </w:t>
      </w:r>
      <w:proofErr w:type="gramStart"/>
      <w:r w:rsidR="007A6C69">
        <w:rPr>
          <w:lang w:val="en-US"/>
        </w:rPr>
        <w:t>desires</w:t>
      </w:r>
      <w:proofErr w:type="gramEnd"/>
      <w:r w:rsidR="007A6C69">
        <w:rPr>
          <w:lang w:val="en-US"/>
        </w:rPr>
        <w:t xml:space="preserve"> for descriptive information” </w:t>
      </w:r>
      <w:r w:rsidR="007A6C69">
        <w:rPr>
          <w:noProof/>
          <w:lang w:val="en-US"/>
        </w:rPr>
        <w:t>(</w:t>
      </w:r>
      <w:r w:rsidR="00F927D7">
        <w:rPr>
          <w:noProof/>
          <w:lang w:val="en-US"/>
        </w:rPr>
        <w:t>v</w:t>
      </w:r>
      <w:r w:rsidR="007A6C69">
        <w:rPr>
          <w:noProof/>
          <w:lang w:val="en-US"/>
        </w:rPr>
        <w:t>an Fraassen 1980, 156)</w:t>
      </w:r>
      <w:r w:rsidR="007A6C69">
        <w:rPr>
          <w:lang w:val="en-US"/>
        </w:rPr>
        <w:t xml:space="preserve">. </w:t>
      </w:r>
      <w:r w:rsidR="005506C9">
        <w:rPr>
          <w:lang w:val="en-US"/>
        </w:rPr>
        <w:t xml:space="preserve">For </w:t>
      </w:r>
      <w:r w:rsidR="00D23DFC">
        <w:rPr>
          <w:lang w:val="en-US"/>
        </w:rPr>
        <w:t>v</w:t>
      </w:r>
      <w:r w:rsidR="005506C9">
        <w:rPr>
          <w:lang w:val="en-US"/>
        </w:rPr>
        <w:t xml:space="preserve">an </w:t>
      </w:r>
      <w:proofErr w:type="spellStart"/>
      <w:r w:rsidR="005506C9">
        <w:rPr>
          <w:lang w:val="en-US"/>
        </w:rPr>
        <w:t>Fraassen</w:t>
      </w:r>
      <w:proofErr w:type="spellEnd"/>
      <w:r w:rsidR="005506C9">
        <w:rPr>
          <w:lang w:val="en-US"/>
        </w:rPr>
        <w:t>, t</w:t>
      </w:r>
      <w:r w:rsidR="00F022E0">
        <w:rPr>
          <w:lang w:val="en-US"/>
        </w:rPr>
        <w:t>here</w:t>
      </w:r>
      <w:r w:rsidR="007A6C69">
        <w:rPr>
          <w:lang w:val="en-US"/>
        </w:rPr>
        <w:t xml:space="preserve"> is no single desire for understanding</w:t>
      </w:r>
      <w:r w:rsidR="00D23DFC">
        <w:rPr>
          <w:lang w:val="en-US"/>
        </w:rPr>
        <w:t xml:space="preserve"> </w:t>
      </w:r>
      <w:r w:rsidR="007A6C69">
        <w:rPr>
          <w:lang w:val="en-US"/>
        </w:rPr>
        <w:t xml:space="preserve">that is </w:t>
      </w:r>
      <w:r w:rsidR="002B33AE">
        <w:rPr>
          <w:lang w:val="en-US"/>
        </w:rPr>
        <w:t xml:space="preserve">uniformly expressed </w:t>
      </w:r>
      <w:r w:rsidR="0023285B">
        <w:rPr>
          <w:lang w:val="en-US"/>
        </w:rPr>
        <w:t>within scientific practice</w:t>
      </w:r>
      <w:r w:rsidR="007A6C69">
        <w:rPr>
          <w:lang w:val="en-US"/>
        </w:rPr>
        <w:t xml:space="preserve">. </w:t>
      </w:r>
      <w:r w:rsidR="0046776D">
        <w:rPr>
          <w:lang w:val="en-US"/>
        </w:rPr>
        <w:t xml:space="preserve">Since van </w:t>
      </w:r>
      <w:proofErr w:type="spellStart"/>
      <w:r w:rsidR="0046776D">
        <w:rPr>
          <w:lang w:val="en-US"/>
        </w:rPr>
        <w:t>Fraassen’s</w:t>
      </w:r>
      <w:proofErr w:type="spellEnd"/>
      <w:r w:rsidR="0046776D">
        <w:rPr>
          <w:lang w:val="en-US"/>
        </w:rPr>
        <w:t xml:space="preserve"> model of why-questions </w:t>
      </w:r>
      <w:r w:rsidR="00551DE4">
        <w:rPr>
          <w:lang w:val="en-US"/>
        </w:rPr>
        <w:t xml:space="preserve">does </w:t>
      </w:r>
      <w:r w:rsidR="0023285B">
        <w:rPr>
          <w:lang w:val="en-US"/>
        </w:rPr>
        <w:t xml:space="preserve">not aim to capture a uniform </w:t>
      </w:r>
      <w:r w:rsidR="00551DE4">
        <w:rPr>
          <w:lang w:val="en-US"/>
        </w:rPr>
        <w:t xml:space="preserve">goal </w:t>
      </w:r>
      <w:r w:rsidR="0023285B">
        <w:rPr>
          <w:lang w:val="en-US"/>
        </w:rPr>
        <w:t>of science</w:t>
      </w:r>
      <w:r w:rsidR="0046776D">
        <w:rPr>
          <w:lang w:val="en-US"/>
        </w:rPr>
        <w:t xml:space="preserve">, it is deceptive to categorize it as </w:t>
      </w:r>
      <w:r w:rsidR="0023285B">
        <w:rPr>
          <w:lang w:val="en-US"/>
        </w:rPr>
        <w:t xml:space="preserve">a </w:t>
      </w:r>
      <w:r w:rsidR="0046776D">
        <w:rPr>
          <w:lang w:val="en-US"/>
        </w:rPr>
        <w:t>theory of scientific explanation</w:t>
      </w:r>
      <w:r w:rsidR="0023285B">
        <w:rPr>
          <w:lang w:val="en-US"/>
        </w:rPr>
        <w:t>, pragmatic or otherwise</w:t>
      </w:r>
      <w:r w:rsidR="0046776D">
        <w:rPr>
          <w:lang w:val="en-US"/>
        </w:rPr>
        <w:t xml:space="preserve">. It is best </w:t>
      </w:r>
      <w:r w:rsidR="00494A33">
        <w:rPr>
          <w:lang w:val="en-US"/>
        </w:rPr>
        <w:t>understood</w:t>
      </w:r>
      <w:r w:rsidR="0046776D">
        <w:rPr>
          <w:lang w:val="en-US"/>
        </w:rPr>
        <w:t xml:space="preserve"> as a descriptivist position which uses a </w:t>
      </w:r>
      <w:r w:rsidR="00D70835">
        <w:rPr>
          <w:lang w:val="en-US"/>
        </w:rPr>
        <w:t>pragmatic</w:t>
      </w:r>
      <w:r w:rsidR="0046776D">
        <w:rPr>
          <w:lang w:val="en-US"/>
        </w:rPr>
        <w:t xml:space="preserve"> model</w:t>
      </w:r>
      <w:r w:rsidR="00D70835">
        <w:rPr>
          <w:lang w:val="en-US"/>
        </w:rPr>
        <w:t xml:space="preserve"> for answers to</w:t>
      </w:r>
      <w:r w:rsidR="0046776D">
        <w:rPr>
          <w:lang w:val="en-US"/>
        </w:rPr>
        <w:t xml:space="preserve"> why-questions to </w:t>
      </w:r>
      <w:r w:rsidR="00A44E43">
        <w:rPr>
          <w:lang w:val="en-US"/>
        </w:rPr>
        <w:t>interpret</w:t>
      </w:r>
      <w:r w:rsidR="0046776D">
        <w:rPr>
          <w:lang w:val="en-US"/>
        </w:rPr>
        <w:t xml:space="preserve"> explanation-talk by scientists. </w:t>
      </w:r>
    </w:p>
    <w:p w14:paraId="4EC9E361" w14:textId="0847050E" w:rsidR="009B4D47" w:rsidRDefault="0046776D" w:rsidP="00F6011B">
      <w:pPr>
        <w:rPr>
          <w:lang w:val="en-US"/>
        </w:rPr>
      </w:pPr>
      <w:r>
        <w:rPr>
          <w:lang w:val="en-US"/>
        </w:rPr>
        <w:t xml:space="preserve">Just like contemporary </w:t>
      </w:r>
      <w:proofErr w:type="spellStart"/>
      <w:r>
        <w:rPr>
          <w:lang w:val="en-US"/>
        </w:rPr>
        <w:t>explanationist</w:t>
      </w:r>
      <w:proofErr w:type="spellEnd"/>
      <w:r>
        <w:rPr>
          <w:lang w:val="en-US"/>
        </w:rPr>
        <w:t xml:space="preserve"> positions, van </w:t>
      </w:r>
      <w:proofErr w:type="spellStart"/>
      <w:r>
        <w:rPr>
          <w:lang w:val="en-US"/>
        </w:rPr>
        <w:t>Fraassen’s</w:t>
      </w:r>
      <w:proofErr w:type="spellEnd"/>
      <w:r w:rsidR="002B33AE">
        <w:rPr>
          <w:lang w:val="en-US"/>
        </w:rPr>
        <w:t xml:space="preserve"> </w:t>
      </w:r>
      <w:r w:rsidR="007A6C69">
        <w:rPr>
          <w:lang w:val="en-US"/>
        </w:rPr>
        <w:t>descriptivis</w:t>
      </w:r>
      <w:r>
        <w:rPr>
          <w:lang w:val="en-US"/>
        </w:rPr>
        <w:t>m</w:t>
      </w:r>
      <w:r w:rsidR="00D70835">
        <w:rPr>
          <w:lang w:val="en-US"/>
        </w:rPr>
        <w:t xml:space="preserve"> </w:t>
      </w:r>
      <w:r w:rsidR="00551DE4">
        <w:rPr>
          <w:lang w:val="en-US"/>
        </w:rPr>
        <w:t xml:space="preserve">faces </w:t>
      </w:r>
      <w:r w:rsidR="00D70835">
        <w:rPr>
          <w:lang w:val="en-US"/>
        </w:rPr>
        <w:t xml:space="preserve">a challenge to interpret the history of science. He must </w:t>
      </w:r>
      <w:r w:rsidR="00551DE4">
        <w:rPr>
          <w:lang w:val="en-US"/>
        </w:rPr>
        <w:t xml:space="preserve">argue </w:t>
      </w:r>
      <w:r w:rsidR="007A6C69">
        <w:rPr>
          <w:lang w:val="en-US"/>
        </w:rPr>
        <w:t xml:space="preserve">that episodes in the history of science which are regarded as scientific progress </w:t>
      </w:r>
      <w:r w:rsidR="007A6C69" w:rsidRPr="007D2A98">
        <w:rPr>
          <w:i/>
          <w:iCs/>
          <w:lang w:val="en-US"/>
        </w:rPr>
        <w:t>can</w:t>
      </w:r>
      <w:r w:rsidR="007A6C69">
        <w:rPr>
          <w:lang w:val="en-US"/>
        </w:rPr>
        <w:t xml:space="preserve"> be interpreted within descriptivist </w:t>
      </w:r>
      <w:r w:rsidR="007A6C69">
        <w:rPr>
          <w:lang w:val="en-US"/>
        </w:rPr>
        <w:lastRenderedPageBreak/>
        <w:t>terms.</w:t>
      </w:r>
      <w:r w:rsidR="002B33AE">
        <w:rPr>
          <w:lang w:val="en-US"/>
        </w:rPr>
        <w:t xml:space="preserve"> </w:t>
      </w:r>
      <w:r w:rsidR="00D23DFC">
        <w:rPr>
          <w:lang w:val="en-US"/>
        </w:rPr>
        <w:t>V</w:t>
      </w:r>
      <w:r w:rsidR="002B33AE">
        <w:rPr>
          <w:lang w:val="en-US"/>
        </w:rPr>
        <w:t xml:space="preserve">an </w:t>
      </w:r>
      <w:proofErr w:type="spellStart"/>
      <w:r w:rsidR="002B33AE">
        <w:rPr>
          <w:lang w:val="en-US"/>
        </w:rPr>
        <w:t>Fraassen</w:t>
      </w:r>
      <w:proofErr w:type="spellEnd"/>
      <w:r w:rsidR="002B33AE">
        <w:rPr>
          <w:lang w:val="en-US"/>
        </w:rPr>
        <w:t xml:space="preserve"> has recognized this challenge </w:t>
      </w:r>
      <w:r w:rsidR="00D70835">
        <w:rPr>
          <w:lang w:val="en-US"/>
        </w:rPr>
        <w:t>and</w:t>
      </w:r>
      <w:r w:rsidR="002B33AE">
        <w:rPr>
          <w:lang w:val="en-US"/>
        </w:rPr>
        <w:t xml:space="preserve"> has given a descriptivist interpretation of Perrin’s experimental work which is often taken as paradigm case of a scientific episode where explanation plays a </w:t>
      </w:r>
      <w:r w:rsidR="00D23DFC">
        <w:rPr>
          <w:lang w:val="en-US"/>
        </w:rPr>
        <w:t>necessary</w:t>
      </w:r>
      <w:r w:rsidR="002B33AE">
        <w:rPr>
          <w:lang w:val="en-US"/>
        </w:rPr>
        <w:t xml:space="preserve"> role</w:t>
      </w:r>
      <w:r>
        <w:rPr>
          <w:lang w:val="en-US"/>
        </w:rPr>
        <w:t xml:space="preserve"> </w:t>
      </w:r>
      <w:r>
        <w:rPr>
          <w:noProof/>
          <w:lang w:val="en-US"/>
        </w:rPr>
        <w:t>(Fraassen 2009)</w:t>
      </w:r>
      <w:r>
        <w:rPr>
          <w:lang w:val="en-US"/>
        </w:rPr>
        <w:t>.</w:t>
      </w:r>
      <w:r w:rsidR="00D70835">
        <w:rPr>
          <w:lang w:val="en-US"/>
        </w:rPr>
        <w:t xml:space="preserve"> A</w:t>
      </w:r>
      <w:r w:rsidR="007A6C69" w:rsidRPr="00D3184B">
        <w:rPr>
          <w:lang w:val="en-US"/>
        </w:rPr>
        <w:t xml:space="preserve">t least since </w:t>
      </w:r>
      <w:r w:rsidR="007A6C69" w:rsidRPr="0046776D">
        <w:rPr>
          <w:i/>
          <w:iCs/>
          <w:lang w:val="en-US"/>
        </w:rPr>
        <w:t>The Empirical Stance</w:t>
      </w:r>
      <w:r w:rsidR="007A6C69" w:rsidRPr="00D3184B">
        <w:rPr>
          <w:lang w:val="en-US"/>
        </w:rPr>
        <w:t xml:space="preserve"> </w:t>
      </w:r>
      <w:r w:rsidR="009428ED">
        <w:rPr>
          <w:lang w:val="en-US"/>
        </w:rPr>
        <w:t xml:space="preserve">(2002) </w:t>
      </w:r>
      <w:r>
        <w:rPr>
          <w:lang w:val="en-US"/>
        </w:rPr>
        <w:t xml:space="preserve">van </w:t>
      </w:r>
      <w:proofErr w:type="spellStart"/>
      <w:proofErr w:type="gramStart"/>
      <w:r>
        <w:rPr>
          <w:lang w:val="en-US"/>
        </w:rPr>
        <w:t>Fraassen</w:t>
      </w:r>
      <w:proofErr w:type="spellEnd"/>
      <w:r>
        <w:rPr>
          <w:lang w:val="en-US"/>
        </w:rPr>
        <w:t xml:space="preserve"> </w:t>
      </w:r>
      <w:r w:rsidR="00282702">
        <w:rPr>
          <w:lang w:val="en-US"/>
        </w:rPr>
        <w:t xml:space="preserve"> </w:t>
      </w:r>
      <w:r w:rsidR="00551DE4">
        <w:rPr>
          <w:lang w:val="en-US"/>
        </w:rPr>
        <w:t>also</w:t>
      </w:r>
      <w:proofErr w:type="gramEnd"/>
      <w:r w:rsidR="00551DE4">
        <w:rPr>
          <w:lang w:val="en-US"/>
        </w:rPr>
        <w:t xml:space="preserve"> </w:t>
      </w:r>
      <w:r w:rsidR="00061D63">
        <w:rPr>
          <w:lang w:val="en-US"/>
        </w:rPr>
        <w:t xml:space="preserve">addressed the </w:t>
      </w:r>
      <w:r w:rsidR="00077865" w:rsidRPr="00EB3AF4">
        <w:rPr>
          <w:lang w:val="en-US"/>
        </w:rPr>
        <w:t>broader challenge</w:t>
      </w:r>
      <w:r w:rsidR="00EB4C8C">
        <w:rPr>
          <w:lang w:val="en-US"/>
        </w:rPr>
        <w:t xml:space="preserve"> </w:t>
      </w:r>
      <w:r w:rsidR="007A6C69" w:rsidRPr="00D3184B">
        <w:rPr>
          <w:lang w:val="en-US"/>
        </w:rPr>
        <w:t>how to motivate a</w:t>
      </w:r>
      <w:r w:rsidR="007F624A">
        <w:rPr>
          <w:lang w:val="en-US"/>
        </w:rPr>
        <w:t xml:space="preserve"> </w:t>
      </w:r>
      <w:r w:rsidR="007A6C69" w:rsidRPr="00D3184B">
        <w:rPr>
          <w:lang w:val="en-US"/>
        </w:rPr>
        <w:t>denial of (</w:t>
      </w:r>
      <w:r w:rsidR="007A6C69">
        <w:rPr>
          <w:lang w:val="en-US"/>
        </w:rPr>
        <w:t>E</w:t>
      </w:r>
      <w:r w:rsidR="007A6C69" w:rsidRPr="00D3184B">
        <w:rPr>
          <w:lang w:val="en-US"/>
        </w:rPr>
        <w:t>)</w:t>
      </w:r>
      <w:r w:rsidR="00370150">
        <w:rPr>
          <w:lang w:val="en-US"/>
        </w:rPr>
        <w:t xml:space="preserve"> </w:t>
      </w:r>
      <w:r w:rsidR="00D23DFC">
        <w:rPr>
          <w:lang w:val="en-US"/>
        </w:rPr>
        <w:t xml:space="preserve">beyond the </w:t>
      </w:r>
      <w:r w:rsidR="00D23DFC">
        <w:rPr>
          <w:i/>
          <w:iCs/>
          <w:lang w:val="en-US"/>
        </w:rPr>
        <w:t xml:space="preserve">mere coherence </w:t>
      </w:r>
      <w:r w:rsidR="00D23DFC">
        <w:rPr>
          <w:lang w:val="en-US"/>
        </w:rPr>
        <w:t>of a descriptivist interpretation of scientific knowledge</w:t>
      </w:r>
      <w:r w:rsidR="007A6C69" w:rsidRPr="00D3184B">
        <w:rPr>
          <w:lang w:val="en-US"/>
        </w:rPr>
        <w:t xml:space="preserve">. His </w:t>
      </w:r>
      <w:r>
        <w:rPr>
          <w:lang w:val="en-US"/>
        </w:rPr>
        <w:t xml:space="preserve">categorization of empiricism as a stance </w:t>
      </w:r>
      <w:r w:rsidR="007A6C69" w:rsidRPr="00D3184B">
        <w:rPr>
          <w:lang w:val="en-US"/>
        </w:rPr>
        <w:t xml:space="preserve">is an attempt to </w:t>
      </w:r>
      <w:r w:rsidR="009262D1">
        <w:rPr>
          <w:lang w:val="en-US"/>
        </w:rPr>
        <w:t>embed his descriptivism within a voluntarist epistemological project:</w:t>
      </w:r>
      <w:r w:rsidR="00061D63">
        <w:rPr>
          <w:lang w:val="en-US"/>
        </w:rPr>
        <w:t xml:space="preserve"> </w:t>
      </w:r>
      <w:r w:rsidR="007F624A">
        <w:rPr>
          <w:lang w:val="en-US"/>
        </w:rPr>
        <w:t>the</w:t>
      </w:r>
      <w:r w:rsidR="007A6C69">
        <w:rPr>
          <w:lang w:val="en-US"/>
        </w:rPr>
        <w:t xml:space="preserve"> empiricist </w:t>
      </w:r>
      <w:r w:rsidR="00D70835">
        <w:rPr>
          <w:lang w:val="en-US"/>
        </w:rPr>
        <w:t>stance</w:t>
      </w:r>
      <w:r w:rsidR="007A6C69">
        <w:rPr>
          <w:lang w:val="en-US"/>
        </w:rPr>
        <w:t xml:space="preserve"> against the desire to achieve a uniform explanation of the world </w:t>
      </w:r>
      <w:r w:rsidR="00061D63">
        <w:rPr>
          <w:lang w:val="en-US"/>
        </w:rPr>
        <w:t>is</w:t>
      </w:r>
      <w:r w:rsidR="007A6C69">
        <w:rPr>
          <w:lang w:val="en-US"/>
        </w:rPr>
        <w:t xml:space="preserve"> motivated </w:t>
      </w:r>
      <w:r w:rsidR="007F624A">
        <w:rPr>
          <w:lang w:val="en-US"/>
        </w:rPr>
        <w:t>by</w:t>
      </w:r>
      <w:r w:rsidR="007A6C69">
        <w:rPr>
          <w:lang w:val="en-US"/>
        </w:rPr>
        <w:t xml:space="preserve"> a coherent set of </w:t>
      </w:r>
      <w:r>
        <w:rPr>
          <w:lang w:val="en-US"/>
        </w:rPr>
        <w:t xml:space="preserve">empiricist </w:t>
      </w:r>
      <w:r w:rsidR="007A6C69">
        <w:rPr>
          <w:lang w:val="en-US"/>
        </w:rPr>
        <w:t>values.</w:t>
      </w:r>
    </w:p>
    <w:p w14:paraId="5590231C" w14:textId="09B24695" w:rsidR="00494A33" w:rsidRPr="00EE265D" w:rsidRDefault="00494A33" w:rsidP="00EE265D">
      <w:pPr>
        <w:pStyle w:val="Lijstalinea"/>
        <w:numPr>
          <w:ilvl w:val="0"/>
          <w:numId w:val="7"/>
        </w:numPr>
        <w:autoSpaceDE w:val="0"/>
        <w:autoSpaceDN w:val="0"/>
        <w:adjustRightInd w:val="0"/>
        <w:spacing w:before="0" w:after="0"/>
        <w:rPr>
          <w:rFonts w:cs="AppleSystemUIFont"/>
          <w:b/>
          <w:bCs/>
          <w:sz w:val="32"/>
          <w:szCs w:val="28"/>
          <w:lang w:val="en-US"/>
        </w:rPr>
      </w:pPr>
      <w:r w:rsidRPr="00EE265D">
        <w:rPr>
          <w:rFonts w:cs="AppleSystemUIFont"/>
          <w:b/>
          <w:bCs/>
          <w:sz w:val="28"/>
          <w:szCs w:val="26"/>
          <w:lang w:val="en-US"/>
        </w:rPr>
        <w:t>Conclusion</w:t>
      </w:r>
    </w:p>
    <w:p w14:paraId="019646DD" w14:textId="0B2B8D3B" w:rsidR="00EB3AF4" w:rsidRDefault="00886AC0" w:rsidP="00EE265D">
      <w:pPr>
        <w:rPr>
          <w:lang w:val="en-US"/>
        </w:rPr>
      </w:pPr>
      <w:r>
        <w:rPr>
          <w:lang w:val="en-US"/>
        </w:rPr>
        <w:t xml:space="preserve">Reframing </w:t>
      </w:r>
      <w:r w:rsidR="00D70835">
        <w:rPr>
          <w:lang w:val="en-US"/>
        </w:rPr>
        <w:t xml:space="preserve">the contemporary debate </w:t>
      </w:r>
      <w:r w:rsidR="0063417F">
        <w:rPr>
          <w:lang w:val="en-US"/>
        </w:rPr>
        <w:t xml:space="preserve">on scientific explanation </w:t>
      </w:r>
      <w:r w:rsidR="00D70835">
        <w:rPr>
          <w:lang w:val="en-US"/>
        </w:rPr>
        <w:t xml:space="preserve">from a broader perspective </w:t>
      </w:r>
      <w:r w:rsidR="0063417F">
        <w:rPr>
          <w:lang w:val="en-US"/>
        </w:rPr>
        <w:t>on 20</w:t>
      </w:r>
      <w:r w:rsidR="0063417F" w:rsidRPr="0063417F">
        <w:rPr>
          <w:vertAlign w:val="superscript"/>
          <w:lang w:val="en-US"/>
        </w:rPr>
        <w:t>th</w:t>
      </w:r>
      <w:r w:rsidR="0063417F">
        <w:rPr>
          <w:lang w:val="en-US"/>
        </w:rPr>
        <w:t xml:space="preserve"> </w:t>
      </w:r>
      <w:r w:rsidR="005506C9">
        <w:rPr>
          <w:lang w:val="en-US"/>
        </w:rPr>
        <w:t xml:space="preserve">century </w:t>
      </w:r>
      <w:r w:rsidR="0063417F">
        <w:rPr>
          <w:lang w:val="en-US"/>
        </w:rPr>
        <w:t xml:space="preserve">history of philosophy </w:t>
      </w:r>
      <w:r w:rsidR="00EB3AF4">
        <w:rPr>
          <w:lang w:val="en-US"/>
        </w:rPr>
        <w:t>has proven</w:t>
      </w:r>
      <w:r w:rsidR="0063417F">
        <w:rPr>
          <w:lang w:val="en-US"/>
        </w:rPr>
        <w:t xml:space="preserve"> fruitful</w:t>
      </w:r>
      <w:r w:rsidR="00EB3AF4">
        <w:rPr>
          <w:lang w:val="en-US"/>
        </w:rPr>
        <w:t xml:space="preserve"> for several reasons</w:t>
      </w:r>
      <w:r w:rsidR="0063417F">
        <w:rPr>
          <w:lang w:val="en-US"/>
        </w:rPr>
        <w:t xml:space="preserve">. </w:t>
      </w:r>
      <w:r w:rsidR="00EB3AF4">
        <w:rPr>
          <w:lang w:val="en-US"/>
        </w:rPr>
        <w:t>First, t</w:t>
      </w:r>
      <w:r w:rsidR="0063417F">
        <w:rPr>
          <w:lang w:val="en-US"/>
        </w:rPr>
        <w:t xml:space="preserve">he distinction between </w:t>
      </w:r>
      <w:proofErr w:type="spellStart"/>
      <w:r w:rsidR="0063417F">
        <w:rPr>
          <w:lang w:val="en-US"/>
        </w:rPr>
        <w:t>explanationism</w:t>
      </w:r>
      <w:proofErr w:type="spellEnd"/>
      <w:r w:rsidR="0063417F">
        <w:rPr>
          <w:lang w:val="en-US"/>
        </w:rPr>
        <w:t xml:space="preserve"> and descriptivism </w:t>
      </w:r>
      <w:r w:rsidR="00282702">
        <w:rPr>
          <w:lang w:val="en-US"/>
        </w:rPr>
        <w:t>helps to</w:t>
      </w:r>
      <w:r w:rsidR="0063417F">
        <w:rPr>
          <w:lang w:val="en-US"/>
        </w:rPr>
        <w:t xml:space="preserve"> capture the larger commitments and accompanying challenges which are at stake in discussing scientific explanation. </w:t>
      </w:r>
      <w:r w:rsidR="0063417F" w:rsidRPr="00D3184B">
        <w:rPr>
          <w:lang w:val="en-US"/>
        </w:rPr>
        <w:t>Starting discussions on scientific explanation from Hempel</w:t>
      </w:r>
      <w:r w:rsidR="009428ED">
        <w:rPr>
          <w:lang w:val="en-US"/>
        </w:rPr>
        <w:t xml:space="preserve"> and Oppenheim</w:t>
      </w:r>
      <w:r w:rsidR="0063417F" w:rsidRPr="00D3184B">
        <w:rPr>
          <w:lang w:val="en-US"/>
        </w:rPr>
        <w:t xml:space="preserve">’s paper onwards brackets </w:t>
      </w:r>
      <w:r w:rsidR="0063417F">
        <w:rPr>
          <w:lang w:val="en-US"/>
        </w:rPr>
        <w:t>such</w:t>
      </w:r>
      <w:r w:rsidR="0063417F" w:rsidRPr="00D3184B">
        <w:rPr>
          <w:lang w:val="en-US"/>
        </w:rPr>
        <w:t xml:space="preserve"> commitments and take</w:t>
      </w:r>
      <w:r w:rsidR="0063417F">
        <w:rPr>
          <w:lang w:val="en-US"/>
        </w:rPr>
        <w:t xml:space="preserve">s </w:t>
      </w:r>
      <w:proofErr w:type="spellStart"/>
      <w:r w:rsidR="0063417F">
        <w:rPr>
          <w:lang w:val="en-US"/>
        </w:rPr>
        <w:t>explanationism</w:t>
      </w:r>
      <w:proofErr w:type="spellEnd"/>
      <w:r w:rsidR="0063417F">
        <w:rPr>
          <w:lang w:val="en-US"/>
        </w:rPr>
        <w:t xml:space="preserve"> </w:t>
      </w:r>
      <w:r w:rsidR="0063417F" w:rsidRPr="00D3184B">
        <w:rPr>
          <w:lang w:val="en-US"/>
        </w:rPr>
        <w:t>for granted.</w:t>
      </w:r>
      <w:r w:rsidR="009428ED">
        <w:rPr>
          <w:lang w:val="en-US"/>
        </w:rPr>
        <w:t xml:space="preserve"> </w:t>
      </w:r>
      <w:r w:rsidR="0063417F" w:rsidRPr="00D3184B">
        <w:rPr>
          <w:lang w:val="en-US"/>
        </w:rPr>
        <w:t xml:space="preserve">Motivating why one should </w:t>
      </w:r>
      <w:r w:rsidR="00A46793">
        <w:rPr>
          <w:lang w:val="en-US"/>
        </w:rPr>
        <w:t>accept</w:t>
      </w:r>
      <w:r w:rsidR="0063417F" w:rsidRPr="00D3184B">
        <w:rPr>
          <w:lang w:val="en-US"/>
        </w:rPr>
        <w:t xml:space="preserve"> explanation as </w:t>
      </w:r>
      <w:r w:rsidR="003A42C0">
        <w:rPr>
          <w:lang w:val="en-US"/>
        </w:rPr>
        <w:t xml:space="preserve">an </w:t>
      </w:r>
      <w:r w:rsidR="0063417F" w:rsidRPr="00D3184B">
        <w:rPr>
          <w:lang w:val="en-US"/>
        </w:rPr>
        <w:t xml:space="preserve">aim of scientific knowledge is a serious philosophical </w:t>
      </w:r>
      <w:r w:rsidR="00077865">
        <w:rPr>
          <w:lang w:val="en-US"/>
        </w:rPr>
        <w:t>problem</w:t>
      </w:r>
      <w:r w:rsidR="0063417F" w:rsidRPr="00D3184B">
        <w:rPr>
          <w:lang w:val="en-US"/>
        </w:rPr>
        <w:t xml:space="preserve">, one that theories of scientific explanation should address. </w:t>
      </w:r>
    </w:p>
    <w:p w14:paraId="159FDDEA" w14:textId="64A3FE38" w:rsidR="00A31A8F" w:rsidRDefault="00EB3AF4" w:rsidP="00EE265D">
      <w:pPr>
        <w:rPr>
          <w:lang w:val="en-US"/>
        </w:rPr>
      </w:pPr>
      <w:r>
        <w:rPr>
          <w:lang w:val="en-US"/>
        </w:rPr>
        <w:lastRenderedPageBreak/>
        <w:t>Second, the earlier 20</w:t>
      </w:r>
      <w:r w:rsidRPr="00EB3AF4">
        <w:rPr>
          <w:vertAlign w:val="superscript"/>
          <w:lang w:val="en-US"/>
        </w:rPr>
        <w:t>th</w:t>
      </w:r>
      <w:r>
        <w:rPr>
          <w:lang w:val="en-US"/>
        </w:rPr>
        <w:t xml:space="preserve"> century debates also offer insights about the challenge to defend or reject (E). A mere r</w:t>
      </w:r>
      <w:r w:rsidR="0063417F" w:rsidRPr="00D3184B">
        <w:rPr>
          <w:lang w:val="en-US"/>
        </w:rPr>
        <w:t>efer</w:t>
      </w:r>
      <w:r>
        <w:rPr>
          <w:lang w:val="en-US"/>
        </w:rPr>
        <w:t>ence</w:t>
      </w:r>
      <w:r w:rsidR="0063417F" w:rsidRPr="00D3184B">
        <w:rPr>
          <w:lang w:val="en-US"/>
        </w:rPr>
        <w:t xml:space="preserve"> to “explanation talk” in science</w:t>
      </w:r>
      <w:r w:rsidR="0063417F">
        <w:rPr>
          <w:lang w:val="en-US"/>
        </w:rPr>
        <w:t>, quoting Schrödinger or official statements of the NRC</w:t>
      </w:r>
      <w:r>
        <w:rPr>
          <w:lang w:val="en-US"/>
        </w:rPr>
        <w:t xml:space="preserve"> does not provide a proper motivation for (E), </w:t>
      </w:r>
      <w:r w:rsidRPr="00D3184B">
        <w:rPr>
          <w:lang w:val="en-US"/>
        </w:rPr>
        <w:t>and neither is a</w:t>
      </w:r>
      <w:r>
        <w:rPr>
          <w:lang w:val="en-US"/>
        </w:rPr>
        <w:t xml:space="preserve">n anthropomorphic </w:t>
      </w:r>
      <w:r w:rsidRPr="00D3184B">
        <w:rPr>
          <w:lang w:val="en-US"/>
        </w:rPr>
        <w:t xml:space="preserve">reference to </w:t>
      </w:r>
      <w:r>
        <w:rPr>
          <w:lang w:val="en-US"/>
        </w:rPr>
        <w:t xml:space="preserve">the </w:t>
      </w:r>
      <w:r w:rsidRPr="00D3184B">
        <w:rPr>
          <w:lang w:val="en-US"/>
        </w:rPr>
        <w:t>deep</w:t>
      </w:r>
      <w:r>
        <w:rPr>
          <w:lang w:val="en-US"/>
        </w:rPr>
        <w:t>, human</w:t>
      </w:r>
      <w:r w:rsidRPr="00D3184B">
        <w:rPr>
          <w:lang w:val="en-US"/>
        </w:rPr>
        <w:t xml:space="preserve"> need for understanding</w:t>
      </w:r>
      <w:r w:rsidR="0063417F" w:rsidRPr="00D3184B">
        <w:rPr>
          <w:lang w:val="en-US"/>
        </w:rPr>
        <w:t xml:space="preserve">. </w:t>
      </w:r>
      <w:r w:rsidR="00AC704F">
        <w:rPr>
          <w:lang w:val="en-US"/>
        </w:rPr>
        <w:t xml:space="preserve">Next to the problem of motivating one’s position on the explanatory aim of scientific knowledge, there </w:t>
      </w:r>
      <w:r w:rsidR="001C68C6">
        <w:rPr>
          <w:lang w:val="en-US"/>
        </w:rPr>
        <w:t xml:space="preserve">is </w:t>
      </w:r>
      <w:r w:rsidR="00AC704F">
        <w:rPr>
          <w:lang w:val="en-US"/>
        </w:rPr>
        <w:t>also</w:t>
      </w:r>
      <w:r w:rsidR="001C68C6">
        <w:rPr>
          <w:lang w:val="en-US"/>
        </w:rPr>
        <w:t xml:space="preserve"> </w:t>
      </w:r>
      <w:r w:rsidR="00AC704F">
        <w:rPr>
          <w:lang w:val="en-US"/>
        </w:rPr>
        <w:t xml:space="preserve">the </w:t>
      </w:r>
      <w:r w:rsidR="001C68C6">
        <w:rPr>
          <w:lang w:val="en-US"/>
        </w:rPr>
        <w:t>interpretive challenge to decide which examples count as expression</w:t>
      </w:r>
      <w:r w:rsidR="00551DE4">
        <w:rPr>
          <w:lang w:val="en-US"/>
        </w:rPr>
        <w:t>s</w:t>
      </w:r>
      <w:r w:rsidR="001C68C6">
        <w:rPr>
          <w:lang w:val="en-US"/>
        </w:rPr>
        <w:t xml:space="preserve"> of </w:t>
      </w:r>
      <w:r w:rsidR="005506C9">
        <w:rPr>
          <w:lang w:val="en-US"/>
        </w:rPr>
        <w:t>the</w:t>
      </w:r>
      <w:r w:rsidR="001C68C6">
        <w:rPr>
          <w:lang w:val="en-US"/>
        </w:rPr>
        <w:t xml:space="preserve"> aim of science and which do not. </w:t>
      </w:r>
      <w:proofErr w:type="spellStart"/>
      <w:r w:rsidR="001C68C6">
        <w:rPr>
          <w:lang w:val="en-US"/>
        </w:rPr>
        <w:t>Explanationists</w:t>
      </w:r>
      <w:proofErr w:type="spellEnd"/>
      <w:r w:rsidR="001C68C6">
        <w:rPr>
          <w:lang w:val="en-US"/>
        </w:rPr>
        <w:t xml:space="preserve"> in the Hempelian tradition have given very little attention to this </w:t>
      </w:r>
      <w:r>
        <w:rPr>
          <w:lang w:val="en-US"/>
        </w:rPr>
        <w:t xml:space="preserve">latter </w:t>
      </w:r>
      <w:r w:rsidR="001C68C6">
        <w:rPr>
          <w:lang w:val="en-US"/>
        </w:rPr>
        <w:t xml:space="preserve">problem, even though it is an implicit interpretive decision that </w:t>
      </w:r>
      <w:r w:rsidR="00AC704F">
        <w:rPr>
          <w:lang w:val="en-US"/>
        </w:rPr>
        <w:t>one</w:t>
      </w:r>
      <w:r w:rsidR="001C68C6">
        <w:rPr>
          <w:lang w:val="en-US"/>
        </w:rPr>
        <w:t xml:space="preserve"> constantly </w:t>
      </w:r>
      <w:r w:rsidR="00AC704F">
        <w:rPr>
          <w:lang w:val="en-US"/>
        </w:rPr>
        <w:t>has</w:t>
      </w:r>
      <w:r w:rsidR="001C68C6">
        <w:rPr>
          <w:lang w:val="en-US"/>
        </w:rPr>
        <w:t xml:space="preserve"> to make if one shares </w:t>
      </w:r>
      <w:r w:rsidR="00AC704F">
        <w:rPr>
          <w:lang w:val="en-US"/>
        </w:rPr>
        <w:t xml:space="preserve">the </w:t>
      </w:r>
      <w:r w:rsidR="001C68C6">
        <w:rPr>
          <w:lang w:val="en-US"/>
        </w:rPr>
        <w:t>driving assumptions</w:t>
      </w:r>
      <w:r w:rsidR="00AC704F">
        <w:rPr>
          <w:lang w:val="en-US"/>
        </w:rPr>
        <w:t xml:space="preserve"> </w:t>
      </w:r>
      <w:r w:rsidR="00D23DFC">
        <w:rPr>
          <w:lang w:val="en-US"/>
        </w:rPr>
        <w:t>of</w:t>
      </w:r>
      <w:r w:rsidR="00AC704F">
        <w:rPr>
          <w:lang w:val="en-US"/>
        </w:rPr>
        <w:t xml:space="preserve"> Hempel’s work on explanation. Most likely, finding a</w:t>
      </w:r>
      <w:r w:rsidR="00D8667C">
        <w:rPr>
          <w:lang w:val="en-US"/>
        </w:rPr>
        <w:t>n</w:t>
      </w:r>
      <w:r w:rsidR="00AC704F">
        <w:rPr>
          <w:lang w:val="en-US"/>
        </w:rPr>
        <w:t xml:space="preserve"> </w:t>
      </w:r>
      <w:r w:rsidR="00370150">
        <w:rPr>
          <w:lang w:val="en-US"/>
        </w:rPr>
        <w:t>argument</w:t>
      </w:r>
      <w:r w:rsidR="00AC704F">
        <w:rPr>
          <w:lang w:val="en-US"/>
        </w:rPr>
        <w:t xml:space="preserve"> for </w:t>
      </w:r>
      <w:proofErr w:type="spellStart"/>
      <w:r w:rsidR="00AC704F">
        <w:rPr>
          <w:lang w:val="en-US"/>
        </w:rPr>
        <w:t>explanationism</w:t>
      </w:r>
      <w:proofErr w:type="spellEnd"/>
      <w:r w:rsidR="00AC704F">
        <w:rPr>
          <w:lang w:val="en-US"/>
        </w:rPr>
        <w:t xml:space="preserve"> will help to motivate an interpretive decision on the examples that can serve as evidence for </w:t>
      </w:r>
      <w:r w:rsidR="00370150">
        <w:rPr>
          <w:lang w:val="en-US"/>
        </w:rPr>
        <w:t>the</w:t>
      </w:r>
      <w:r w:rsidR="00AC704F">
        <w:rPr>
          <w:lang w:val="en-US"/>
        </w:rPr>
        <w:t xml:space="preserve"> philosophical model</w:t>
      </w:r>
      <w:r w:rsidR="00370150">
        <w:rPr>
          <w:lang w:val="en-US"/>
        </w:rPr>
        <w:t xml:space="preserve"> of explanation</w:t>
      </w:r>
      <w:r w:rsidR="00AC704F">
        <w:rPr>
          <w:lang w:val="en-US"/>
        </w:rPr>
        <w:t>.</w:t>
      </w:r>
    </w:p>
    <w:p w14:paraId="26096B31" w14:textId="58ED7402" w:rsidR="002F077C" w:rsidRDefault="00EB3AF4" w:rsidP="00E0493F">
      <w:pPr>
        <w:rPr>
          <w:lang w:val="en-US"/>
        </w:rPr>
      </w:pPr>
      <w:r>
        <w:rPr>
          <w:lang w:val="en-US"/>
        </w:rPr>
        <w:t xml:space="preserve">Finally, the distinction between </w:t>
      </w:r>
      <w:proofErr w:type="spellStart"/>
      <w:r>
        <w:rPr>
          <w:lang w:val="en-US"/>
        </w:rPr>
        <w:t>explanationism</w:t>
      </w:r>
      <w:proofErr w:type="spellEnd"/>
      <w:r>
        <w:rPr>
          <w:lang w:val="en-US"/>
        </w:rPr>
        <w:t xml:space="preserve"> and descriptivism enables a better classification of contemporary positions. Not all models of explanation in science are models who rely on (E). </w:t>
      </w:r>
      <w:proofErr w:type="spellStart"/>
      <w:r>
        <w:rPr>
          <w:lang w:val="en-US"/>
        </w:rPr>
        <w:t>Fraassen’s</w:t>
      </w:r>
      <w:proofErr w:type="spellEnd"/>
      <w:r>
        <w:rPr>
          <w:lang w:val="en-US"/>
        </w:rPr>
        <w:t xml:space="preserve"> </w:t>
      </w:r>
      <w:r w:rsidR="00D92A56">
        <w:rPr>
          <w:lang w:val="en-US"/>
        </w:rPr>
        <w:t xml:space="preserve">work </w:t>
      </w:r>
      <w:r w:rsidR="00E0493F">
        <w:rPr>
          <w:lang w:val="en-US"/>
        </w:rPr>
        <w:t>is a good example: its pragmatic model of answer to why-questions does not provide a model of scientific explanation as an aim of science</w:t>
      </w:r>
      <w:r>
        <w:rPr>
          <w:lang w:val="en-US"/>
        </w:rPr>
        <w:t xml:space="preserve">. In future discussions about scientific explanation, </w:t>
      </w:r>
      <w:r w:rsidR="00E0493F">
        <w:rPr>
          <w:lang w:val="en-US"/>
        </w:rPr>
        <w:t xml:space="preserve">the relation between offered models and (E) can be used to map how </w:t>
      </w:r>
      <w:r w:rsidR="007F624A">
        <w:rPr>
          <w:lang w:val="en-US"/>
        </w:rPr>
        <w:t>a theory about scientific explanation relates</w:t>
      </w:r>
      <w:r w:rsidR="00E0493F">
        <w:rPr>
          <w:lang w:val="en-US"/>
        </w:rPr>
        <w:t xml:space="preserve"> to broader commitments and challenges within the debate.</w:t>
      </w:r>
    </w:p>
    <w:p w14:paraId="1C68E54F" w14:textId="00B10CDA" w:rsidR="00E0493F" w:rsidRPr="00E0493F" w:rsidRDefault="00E0493F" w:rsidP="00E0493F">
      <w:pPr>
        <w:rPr>
          <w:rFonts w:cs="AppleSystemUIFont"/>
          <w:lang w:val="en-US"/>
        </w:rPr>
      </w:pPr>
      <w:r>
        <w:rPr>
          <w:lang w:val="en-US"/>
        </w:rPr>
        <w:lastRenderedPageBreak/>
        <w:t xml:space="preserve">Even though Hempel and Oppenheim said that there was a general agreement on the explanatory aim of science, and Salmon was relieved that the descriptivist position had received little attention in analytic philosophy of science, I have argued that the acceptance of explanation as an aim of science is by no means philosophically neutral. </w:t>
      </w:r>
      <w:proofErr w:type="gramStart"/>
      <w:r>
        <w:rPr>
          <w:lang w:val="en-US"/>
        </w:rPr>
        <w:t>As long as</w:t>
      </w:r>
      <w:proofErr w:type="gramEnd"/>
      <w:r>
        <w:rPr>
          <w:lang w:val="en-US"/>
        </w:rPr>
        <w:t xml:space="preserve"> there is no </w:t>
      </w:r>
      <w:r w:rsidR="009428ED">
        <w:rPr>
          <w:lang w:val="en-US"/>
        </w:rPr>
        <w:t xml:space="preserve">convincing </w:t>
      </w:r>
      <w:r>
        <w:rPr>
          <w:lang w:val="en-US"/>
        </w:rPr>
        <w:t>argument that proves the descriptivist position incoherent, the use of the concept ‘explanation’ in our epistemic understanding of science remains contentious and requires further motivation.</w:t>
      </w:r>
    </w:p>
    <w:p w14:paraId="04A6BEB2" w14:textId="107F14D4" w:rsidR="00E761F8" w:rsidRPr="003F319B" w:rsidRDefault="00E761F8" w:rsidP="00DB299C">
      <w:pPr>
        <w:autoSpaceDE w:val="0"/>
        <w:autoSpaceDN w:val="0"/>
        <w:adjustRightInd w:val="0"/>
        <w:spacing w:before="0" w:after="0"/>
        <w:rPr>
          <w:rFonts w:cs="AppleSystemUIFont"/>
          <w:b/>
          <w:bCs/>
          <w:sz w:val="28"/>
          <w:szCs w:val="28"/>
        </w:rPr>
      </w:pPr>
      <w:r w:rsidRPr="003F319B">
        <w:rPr>
          <w:rFonts w:cs="AppleSystemUIFont"/>
          <w:b/>
          <w:bCs/>
          <w:sz w:val="28"/>
          <w:szCs w:val="28"/>
        </w:rPr>
        <w:t>References</w:t>
      </w:r>
    </w:p>
    <w:p w14:paraId="429E7116" w14:textId="77777777" w:rsidR="007F624A" w:rsidRPr="007F624A" w:rsidRDefault="00F6467F" w:rsidP="007F624A">
      <w:pPr>
        <w:pStyle w:val="Bibliografie1"/>
        <w:spacing w:line="480" w:lineRule="auto"/>
      </w:pPr>
      <w:r w:rsidRPr="007F624A">
        <w:rPr>
          <w:lang w:val="nl-BE"/>
        </w:rPr>
        <w:t xml:space="preserve">Carnap, Rudolf. 1931. “Die physikalische Sprache als Universalsprache der Wissenschaft”. </w:t>
      </w:r>
      <w:proofErr w:type="spellStart"/>
      <w:r w:rsidRPr="007F624A">
        <w:rPr>
          <w:i/>
          <w:iCs/>
        </w:rPr>
        <w:t>Erkenntnis</w:t>
      </w:r>
      <w:proofErr w:type="spellEnd"/>
      <w:r w:rsidRPr="007F624A">
        <w:t xml:space="preserve"> 2 (1): 432–65.</w:t>
      </w:r>
    </w:p>
    <w:p w14:paraId="08817DFC" w14:textId="7F1D3F83" w:rsidR="007F624A" w:rsidRPr="007F624A" w:rsidRDefault="00095CF2" w:rsidP="007F624A">
      <w:pPr>
        <w:pStyle w:val="Bibliografie1"/>
        <w:spacing w:line="480" w:lineRule="auto"/>
      </w:pPr>
      <w:r w:rsidRPr="007F624A">
        <w:t>Cassirer</w:t>
      </w:r>
      <w:r w:rsidR="00E0493F" w:rsidRPr="007F624A">
        <w:t>, Ernst. 19</w:t>
      </w:r>
      <w:r w:rsidR="00BA291C">
        <w:t>10/</w:t>
      </w:r>
      <w:r w:rsidR="00E0493F" w:rsidRPr="007F624A">
        <w:t>19</w:t>
      </w:r>
      <w:r w:rsidR="00BA291C">
        <w:t>23</w:t>
      </w:r>
      <w:r w:rsidR="00E0493F" w:rsidRPr="007F624A">
        <w:t xml:space="preserve"> </w:t>
      </w:r>
      <w:r w:rsidR="00E0493F" w:rsidRPr="007F624A">
        <w:rPr>
          <w:i/>
          <w:iCs/>
        </w:rPr>
        <w:t>Substance and Function</w:t>
      </w:r>
      <w:r w:rsidR="00E0493F" w:rsidRPr="007F624A">
        <w:t xml:space="preserve">. (trans.) William C. </w:t>
      </w:r>
      <w:proofErr w:type="spellStart"/>
      <w:r w:rsidR="00E0493F" w:rsidRPr="007F624A">
        <w:t>Swabey</w:t>
      </w:r>
      <w:proofErr w:type="spellEnd"/>
      <w:r w:rsidR="00E0493F" w:rsidRPr="007F624A">
        <w:t xml:space="preserve"> and Marie C. </w:t>
      </w:r>
      <w:proofErr w:type="spellStart"/>
      <w:r w:rsidR="00E0493F" w:rsidRPr="007F624A">
        <w:t>Swabey</w:t>
      </w:r>
      <w:proofErr w:type="spellEnd"/>
      <w:r w:rsidR="00E0493F" w:rsidRPr="007F624A">
        <w:t>. Chicago: The Open Court.</w:t>
      </w:r>
    </w:p>
    <w:p w14:paraId="53CE64E1" w14:textId="24EB2F2F" w:rsidR="00F6467F" w:rsidRDefault="00F6467F" w:rsidP="00EE265D">
      <w:pPr>
        <w:pStyle w:val="Bibliografie1"/>
        <w:spacing w:line="480" w:lineRule="auto"/>
      </w:pPr>
      <w:proofErr w:type="spellStart"/>
      <w:r w:rsidRPr="007F624A">
        <w:t>Dewulf</w:t>
      </w:r>
      <w:proofErr w:type="spellEnd"/>
      <w:r w:rsidRPr="007F624A">
        <w:t xml:space="preserve">, </w:t>
      </w:r>
      <w:proofErr w:type="spellStart"/>
      <w:r w:rsidRPr="007F624A">
        <w:t>Fons</w:t>
      </w:r>
      <w:proofErr w:type="spellEnd"/>
      <w:r w:rsidRPr="007F624A">
        <w:t>. 2018</w:t>
      </w:r>
      <w:r w:rsidR="002A1664">
        <w:t>a</w:t>
      </w:r>
      <w:r w:rsidRPr="007F624A">
        <w:t xml:space="preserve">. </w:t>
      </w:r>
      <w:r w:rsidR="002A1664" w:rsidRPr="002A1664">
        <w:rPr>
          <w:i/>
          <w:iCs/>
        </w:rPr>
        <w:t xml:space="preserve">A Genealogy of Scientific Explanation: </w:t>
      </w:r>
      <w:proofErr w:type="gramStart"/>
      <w:r w:rsidR="002A1664" w:rsidRPr="002A1664">
        <w:rPr>
          <w:i/>
          <w:iCs/>
        </w:rPr>
        <w:t>the</w:t>
      </w:r>
      <w:proofErr w:type="gramEnd"/>
      <w:r w:rsidR="002A1664" w:rsidRPr="002A1664">
        <w:rPr>
          <w:i/>
          <w:iCs/>
        </w:rPr>
        <w:t xml:space="preserve"> Emergence of the Deductive-Nomological Model at the Intersection of German Historical and Scientific philosophy</w:t>
      </w:r>
      <w:r w:rsidR="002A1664" w:rsidRPr="002A1664">
        <w:t>. PhD Dissertation. Ghent University. </w:t>
      </w:r>
      <w:hyperlink r:id="rId9" w:history="1">
        <w:r w:rsidR="002A1664" w:rsidRPr="004E47B3">
          <w:rPr>
            <w:rStyle w:val="Hyperlink"/>
          </w:rPr>
          <w:t>https://lib.ugent.be/en/catalog/rug01:002405019?i=5&amp;q=fons+dewulf</w:t>
        </w:r>
      </w:hyperlink>
      <w:r w:rsidR="002A1664">
        <w:t xml:space="preserve"> </w:t>
      </w:r>
    </w:p>
    <w:p w14:paraId="7E57EB78" w14:textId="13577191" w:rsidR="00EA0E73" w:rsidRPr="00F6467F" w:rsidRDefault="00EA0E73" w:rsidP="00EE265D">
      <w:pPr>
        <w:pStyle w:val="Bibliografie1"/>
        <w:spacing w:line="480" w:lineRule="auto"/>
      </w:pPr>
      <w:r w:rsidRPr="00F6467F">
        <w:t xml:space="preserve">———. </w:t>
      </w:r>
      <w:r w:rsidR="002A1664">
        <w:t>2018b</w:t>
      </w:r>
      <w:r>
        <w:t>.</w:t>
      </w:r>
      <w:r w:rsidR="002A1664" w:rsidRPr="002A1664">
        <w:t xml:space="preserve"> </w:t>
      </w:r>
      <w:r w:rsidR="002A1664" w:rsidRPr="007F624A">
        <w:t xml:space="preserve">“Revisiting Hempel’s 1942 Contribution to Philosophy of History”. </w:t>
      </w:r>
      <w:r w:rsidR="002A1664" w:rsidRPr="007F624A">
        <w:rPr>
          <w:i/>
          <w:iCs/>
        </w:rPr>
        <w:t>Journal</w:t>
      </w:r>
      <w:r w:rsidR="002A1664" w:rsidRPr="00F6467F">
        <w:rPr>
          <w:i/>
          <w:iCs/>
        </w:rPr>
        <w:t xml:space="preserve"> of the History of Ideas</w:t>
      </w:r>
      <w:r w:rsidR="002A1664" w:rsidRPr="00F6467F">
        <w:t xml:space="preserve"> 79 (3): 385–406.</w:t>
      </w:r>
      <w:r w:rsidRPr="00EA0E73">
        <w:t xml:space="preserve"> </w:t>
      </w:r>
    </w:p>
    <w:p w14:paraId="3000E940" w14:textId="48F431F6" w:rsidR="00F6467F" w:rsidRPr="00F6467F" w:rsidRDefault="00F6467F" w:rsidP="00EE265D">
      <w:pPr>
        <w:pStyle w:val="Bibliografie1"/>
        <w:spacing w:line="480" w:lineRule="auto"/>
      </w:pPr>
      <w:proofErr w:type="spellStart"/>
      <w:r w:rsidRPr="00F6467F">
        <w:t>Duhem</w:t>
      </w:r>
      <w:proofErr w:type="spellEnd"/>
      <w:r w:rsidRPr="00F6467F">
        <w:t>, Pierre. 1906</w:t>
      </w:r>
      <w:r w:rsidR="00BA291C">
        <w:t>/</w:t>
      </w:r>
      <w:r w:rsidRPr="00F6467F">
        <w:t xml:space="preserve">1991. </w:t>
      </w:r>
      <w:r w:rsidRPr="00F6467F">
        <w:rPr>
          <w:i/>
          <w:iCs/>
        </w:rPr>
        <w:t>The Aim and Structure of Physical Theory</w:t>
      </w:r>
      <w:r w:rsidRPr="00F6467F">
        <w:t xml:space="preserve">. </w:t>
      </w:r>
      <w:r w:rsidR="009C46A7">
        <w:t xml:space="preserve">(trans.) </w:t>
      </w:r>
      <w:r w:rsidRPr="00F6467F">
        <w:t>Philip Wiener. Princeton: Princeton University Press.</w:t>
      </w:r>
    </w:p>
    <w:p w14:paraId="78ED56B7" w14:textId="77777777" w:rsidR="00F6467F" w:rsidRPr="00F6467F" w:rsidRDefault="00F6467F" w:rsidP="00EE265D">
      <w:pPr>
        <w:pStyle w:val="Bibliografie1"/>
        <w:spacing w:line="480" w:lineRule="auto"/>
      </w:pPr>
      <w:r w:rsidRPr="00F6467F">
        <w:lastRenderedPageBreak/>
        <w:t xml:space="preserve">Frank, Philipp. 1949. </w:t>
      </w:r>
      <w:r w:rsidRPr="00F6467F">
        <w:rPr>
          <w:i/>
          <w:iCs/>
        </w:rPr>
        <w:t>Modern Science and Its Philosophy</w:t>
      </w:r>
      <w:r w:rsidRPr="00F6467F">
        <w:t>. Cambridge: Harvard University Press.</w:t>
      </w:r>
    </w:p>
    <w:p w14:paraId="4424B16D" w14:textId="406456AD" w:rsidR="00F6467F" w:rsidRDefault="00F6467F" w:rsidP="00EE265D">
      <w:pPr>
        <w:pStyle w:val="Bibliografie1"/>
        <w:spacing w:line="480" w:lineRule="auto"/>
      </w:pPr>
      <w:r w:rsidRPr="00F6467F">
        <w:t>———. 1953. “Why do Scientists and Philosophers So Often Disagree About the Merits of a New Theory?” In Wiener</w:t>
      </w:r>
      <w:r w:rsidR="00BA1557">
        <w:t>. 1953</w:t>
      </w:r>
      <w:r w:rsidRPr="00F6467F">
        <w:t>, 473–79.</w:t>
      </w:r>
    </w:p>
    <w:p w14:paraId="4EB781AE" w14:textId="77777777" w:rsidR="00F6467F" w:rsidRPr="00F6467F" w:rsidRDefault="00F6467F" w:rsidP="00EE265D">
      <w:pPr>
        <w:pStyle w:val="Bibliografie1"/>
        <w:spacing w:line="480" w:lineRule="auto"/>
      </w:pPr>
      <w:r w:rsidRPr="00F6467F">
        <w:t xml:space="preserve">Hanson, Norwood Russell. 1959. “On the Symmetry Between Explanation and Prediction”. </w:t>
      </w:r>
      <w:r w:rsidRPr="00F6467F">
        <w:rPr>
          <w:i/>
          <w:iCs/>
        </w:rPr>
        <w:t>The Philosophical Review</w:t>
      </w:r>
      <w:r w:rsidRPr="00F6467F">
        <w:t xml:space="preserve"> 68 (3): 349–58.</w:t>
      </w:r>
    </w:p>
    <w:p w14:paraId="70F6DD4E" w14:textId="13977FE7" w:rsidR="00F6467F" w:rsidRPr="00F6467F" w:rsidRDefault="00F6467F" w:rsidP="00EE265D">
      <w:pPr>
        <w:pStyle w:val="Bibliografie1"/>
        <w:spacing w:line="480" w:lineRule="auto"/>
      </w:pPr>
      <w:r w:rsidRPr="00F6467F">
        <w:t xml:space="preserve">Hempel, Carl </w:t>
      </w:r>
      <w:r w:rsidR="00BA1557">
        <w:t>G</w:t>
      </w:r>
      <w:r w:rsidRPr="00F6467F">
        <w:t xml:space="preserve">. 1942. “The Function of General Laws in History”. </w:t>
      </w:r>
      <w:r w:rsidRPr="00F6467F">
        <w:rPr>
          <w:i/>
          <w:iCs/>
        </w:rPr>
        <w:t>The Journal of Philosophy</w:t>
      </w:r>
      <w:r w:rsidRPr="00F6467F">
        <w:t xml:space="preserve"> 39 (2): 35–48.</w:t>
      </w:r>
    </w:p>
    <w:p w14:paraId="4994E528" w14:textId="77777777" w:rsidR="00F6467F" w:rsidRPr="00F6467F" w:rsidRDefault="00F6467F" w:rsidP="00EE265D">
      <w:pPr>
        <w:pStyle w:val="Bibliografie1"/>
        <w:spacing w:line="480" w:lineRule="auto"/>
      </w:pPr>
      <w:r w:rsidRPr="00F6467F">
        <w:t xml:space="preserve">———. 1965. </w:t>
      </w:r>
      <w:r w:rsidRPr="00F6467F">
        <w:rPr>
          <w:i/>
          <w:iCs/>
        </w:rPr>
        <w:t>Aspects of Scientific Explanation and Other Essays in the Philosophy of Science</w:t>
      </w:r>
      <w:r w:rsidRPr="00F6467F">
        <w:t>. New York: The Free Press.</w:t>
      </w:r>
    </w:p>
    <w:p w14:paraId="4CAAFCAC" w14:textId="35E26682" w:rsidR="008E27A7" w:rsidRPr="00EB3AF4" w:rsidRDefault="00F6467F" w:rsidP="00EE265D">
      <w:pPr>
        <w:pStyle w:val="Bibliografie1"/>
        <w:spacing w:line="480" w:lineRule="auto"/>
      </w:pPr>
      <w:r w:rsidRPr="00F6467F">
        <w:t xml:space="preserve">Hempel, Carl </w:t>
      </w:r>
      <w:r w:rsidR="00BA1557">
        <w:t>G</w:t>
      </w:r>
      <w:r w:rsidRPr="00F6467F">
        <w:t xml:space="preserve">, </w:t>
      </w:r>
      <w:r w:rsidR="009C46A7">
        <w:t>and</w:t>
      </w:r>
      <w:r w:rsidRPr="00F6467F">
        <w:t xml:space="preserve"> Oppenheim</w:t>
      </w:r>
      <w:r w:rsidR="00F661D9">
        <w:t>, Paul</w:t>
      </w:r>
      <w:r w:rsidRPr="00F6467F">
        <w:t xml:space="preserve">. </w:t>
      </w:r>
      <w:r w:rsidR="008E27A7" w:rsidRPr="008E27A7">
        <w:rPr>
          <w:i/>
          <w:iCs/>
          <w:lang w:val="nl-BE"/>
        </w:rPr>
        <w:t>Der Typusbegriff im lichte der Neuen Logik</w:t>
      </w:r>
      <w:r w:rsidR="008E27A7">
        <w:rPr>
          <w:lang w:val="nl-BE"/>
        </w:rPr>
        <w:t xml:space="preserve">. </w:t>
      </w:r>
      <w:r w:rsidR="008E27A7" w:rsidRPr="00EB3AF4">
        <w:t xml:space="preserve">Leiden: A.W. </w:t>
      </w:r>
      <w:proofErr w:type="spellStart"/>
      <w:r w:rsidR="008E27A7" w:rsidRPr="00EB3AF4">
        <w:t>Sijthoff’s</w:t>
      </w:r>
      <w:proofErr w:type="spellEnd"/>
      <w:r w:rsidR="008E27A7" w:rsidRPr="00EB3AF4">
        <w:t>.</w:t>
      </w:r>
    </w:p>
    <w:p w14:paraId="7028180E" w14:textId="2541886E" w:rsidR="00F6467F" w:rsidRPr="00F6467F" w:rsidRDefault="008E27A7" w:rsidP="00EE265D">
      <w:pPr>
        <w:pStyle w:val="Bibliografie1"/>
        <w:spacing w:line="480" w:lineRule="auto"/>
      </w:pPr>
      <w:r w:rsidRPr="00EB3AF4">
        <w:t xml:space="preserve">———. </w:t>
      </w:r>
      <w:r w:rsidR="00F6467F" w:rsidRPr="00EB3AF4">
        <w:t xml:space="preserve">1948. </w:t>
      </w:r>
      <w:r w:rsidR="00F6467F" w:rsidRPr="00F6467F">
        <w:t xml:space="preserve">“Studies in the logic of explanation”. </w:t>
      </w:r>
      <w:r w:rsidR="00F6467F" w:rsidRPr="00F6467F">
        <w:rPr>
          <w:i/>
          <w:iCs/>
        </w:rPr>
        <w:t>Philosophy of Science</w:t>
      </w:r>
      <w:r w:rsidR="00F6467F" w:rsidRPr="00F6467F">
        <w:t xml:space="preserve"> 15 (2): 135–75.</w:t>
      </w:r>
    </w:p>
    <w:p w14:paraId="4D2FB9D6" w14:textId="5EBABEFC" w:rsidR="00F6467F" w:rsidRDefault="00F6467F" w:rsidP="00EE265D">
      <w:pPr>
        <w:pStyle w:val="Bibliografie1"/>
        <w:spacing w:line="480" w:lineRule="auto"/>
      </w:pPr>
      <w:r w:rsidRPr="00F6467F">
        <w:t xml:space="preserve">Hospers, John. 1946. “On Explanation”. </w:t>
      </w:r>
      <w:r w:rsidRPr="00F6467F">
        <w:rPr>
          <w:i/>
          <w:iCs/>
        </w:rPr>
        <w:t>The Journal of Philosophy</w:t>
      </w:r>
      <w:r w:rsidRPr="00F6467F">
        <w:t xml:space="preserve"> 43 (13): 337–56.</w:t>
      </w:r>
    </w:p>
    <w:p w14:paraId="3D3DB6B8" w14:textId="498362C4" w:rsidR="00F661D9" w:rsidRPr="00F6467F" w:rsidRDefault="00F661D9" w:rsidP="00EE265D">
      <w:pPr>
        <w:pStyle w:val="Bibliografie1"/>
        <w:spacing w:line="480" w:lineRule="auto"/>
      </w:pPr>
      <w:r w:rsidRPr="00F661D9">
        <w:t>Humphreys</w:t>
      </w:r>
      <w:r>
        <w:t>, Paul,</w:t>
      </w:r>
      <w:r w:rsidRPr="00F661D9">
        <w:t xml:space="preserve"> </w:t>
      </w:r>
      <w:proofErr w:type="spellStart"/>
      <w:r w:rsidRPr="00F661D9">
        <w:t>Chakravartty</w:t>
      </w:r>
      <w:proofErr w:type="spellEnd"/>
      <w:r w:rsidRPr="00F661D9">
        <w:t>,</w:t>
      </w:r>
      <w:r w:rsidR="007E34C2">
        <w:t xml:space="preserve"> Anjan</w:t>
      </w:r>
      <w:r w:rsidRPr="00F661D9">
        <w:t>, Morrison,</w:t>
      </w:r>
      <w:r w:rsidR="007E34C2">
        <w:t xml:space="preserve"> </w:t>
      </w:r>
      <w:proofErr w:type="spellStart"/>
      <w:r w:rsidR="007E34C2">
        <w:t>Margeret</w:t>
      </w:r>
      <w:proofErr w:type="spellEnd"/>
      <w:r w:rsidR="007E34C2">
        <w:t>, and</w:t>
      </w:r>
      <w:r w:rsidRPr="00F661D9">
        <w:t xml:space="preserve"> Woody</w:t>
      </w:r>
      <w:r w:rsidR="007E34C2">
        <w:t xml:space="preserve">, Andrea, eds. 2016. </w:t>
      </w:r>
      <w:r w:rsidR="007E34C2" w:rsidRPr="007E34C2">
        <w:rPr>
          <w:i/>
          <w:iCs/>
        </w:rPr>
        <w:t>The Oxford Handbook of Philosophy of Science</w:t>
      </w:r>
      <w:r w:rsidR="007E34C2">
        <w:t>. Oxford: Oxford University Press.</w:t>
      </w:r>
    </w:p>
    <w:p w14:paraId="3AF91E2F" w14:textId="290F0F6A" w:rsidR="00F6467F" w:rsidRPr="00F6467F" w:rsidRDefault="00F6467F" w:rsidP="00EE265D">
      <w:pPr>
        <w:pStyle w:val="Bibliografie1"/>
        <w:spacing w:line="480" w:lineRule="auto"/>
      </w:pPr>
      <w:r w:rsidRPr="00F6467F">
        <w:t>Mach, Ernst. 1893</w:t>
      </w:r>
      <w:r w:rsidR="00BA291C">
        <w:t>/</w:t>
      </w:r>
      <w:r w:rsidRPr="00F6467F">
        <w:t xml:space="preserve">1974. </w:t>
      </w:r>
      <w:r w:rsidRPr="00F6467F">
        <w:rPr>
          <w:i/>
          <w:iCs/>
        </w:rPr>
        <w:t xml:space="preserve">The science of </w:t>
      </w:r>
      <w:proofErr w:type="gramStart"/>
      <w:r w:rsidRPr="00F6467F">
        <w:rPr>
          <w:i/>
          <w:iCs/>
        </w:rPr>
        <w:t>mechanics</w:t>
      </w:r>
      <w:r w:rsidRPr="00F6467F">
        <w:rPr>
          <w:rFonts w:cs="Times New Roman"/>
          <w:i/>
          <w:iCs/>
        </w:rPr>
        <w:t> </w:t>
      </w:r>
      <w:r w:rsidRPr="00F6467F">
        <w:rPr>
          <w:i/>
          <w:iCs/>
        </w:rPr>
        <w:t>:</w:t>
      </w:r>
      <w:proofErr w:type="gramEnd"/>
      <w:r w:rsidRPr="00F6467F">
        <w:rPr>
          <w:i/>
          <w:iCs/>
        </w:rPr>
        <w:t xml:space="preserve"> a critical and historical account of its development</w:t>
      </w:r>
      <w:r w:rsidRPr="00F6467F">
        <w:t xml:space="preserve">. </w:t>
      </w:r>
      <w:r w:rsidR="009C46A7">
        <w:t>(</w:t>
      </w:r>
      <w:r w:rsidR="00BA1557">
        <w:t>t</w:t>
      </w:r>
      <w:r w:rsidR="009C46A7">
        <w:t>rans</w:t>
      </w:r>
      <w:r w:rsidR="00BA1557">
        <w:t>.</w:t>
      </w:r>
      <w:r w:rsidR="009C46A7">
        <w:t>)</w:t>
      </w:r>
      <w:r w:rsidRPr="00F6467F">
        <w:t xml:space="preserve"> Thomas J. McCormack. La Salle: Open Court.</w:t>
      </w:r>
    </w:p>
    <w:p w14:paraId="0207C9F1" w14:textId="616BC6CC" w:rsidR="00F6467F" w:rsidRPr="00F6467F" w:rsidRDefault="00F6467F" w:rsidP="00EE265D">
      <w:pPr>
        <w:pStyle w:val="Bibliografie1"/>
        <w:spacing w:line="480" w:lineRule="auto"/>
      </w:pPr>
      <w:r w:rsidRPr="00F6467F">
        <w:lastRenderedPageBreak/>
        <w:t xml:space="preserve">McCain, Kevin. 2016. </w:t>
      </w:r>
      <w:r w:rsidRPr="00F6467F">
        <w:rPr>
          <w:i/>
          <w:iCs/>
        </w:rPr>
        <w:t>The Nature of Scientific Knowledge: An Explanatory Approach</w:t>
      </w:r>
      <w:r w:rsidR="00BA1557">
        <w:t>.</w:t>
      </w:r>
      <w:r w:rsidRPr="00F6467F">
        <w:t xml:space="preserve"> </w:t>
      </w:r>
      <w:r w:rsidR="00BA1557">
        <w:t>Dordrecht: Springer.</w:t>
      </w:r>
    </w:p>
    <w:p w14:paraId="7FDAE65B" w14:textId="40EAA2E4" w:rsidR="00F6467F" w:rsidRPr="00F6467F" w:rsidRDefault="00F6467F" w:rsidP="00EE265D">
      <w:pPr>
        <w:pStyle w:val="Bibliografie1"/>
        <w:spacing w:line="480" w:lineRule="auto"/>
      </w:pPr>
      <w:r w:rsidRPr="00F6467F">
        <w:t>Meyerson, E</w:t>
      </w:r>
      <w:r w:rsidR="00F661D9">
        <w:t>mile</w:t>
      </w:r>
      <w:r w:rsidRPr="00F6467F">
        <w:t>. 1911. “</w:t>
      </w:r>
      <w:proofErr w:type="spellStart"/>
      <w:r w:rsidRPr="00F6467F">
        <w:t>L’Histoire</w:t>
      </w:r>
      <w:proofErr w:type="spellEnd"/>
      <w:r w:rsidRPr="00F6467F">
        <w:t xml:space="preserve"> du </w:t>
      </w:r>
      <w:proofErr w:type="spellStart"/>
      <w:r w:rsidRPr="00F6467F">
        <w:t>Problème</w:t>
      </w:r>
      <w:proofErr w:type="spellEnd"/>
      <w:r w:rsidRPr="00F6467F">
        <w:t xml:space="preserve"> de la </w:t>
      </w:r>
      <w:proofErr w:type="spellStart"/>
      <w:r w:rsidRPr="00F6467F">
        <w:t>Connaissance</w:t>
      </w:r>
      <w:proofErr w:type="spellEnd"/>
      <w:r w:rsidRPr="00F6467F">
        <w:t xml:space="preserve">: de M. E. Cassirer”. </w:t>
      </w:r>
      <w:r w:rsidRPr="00F6467F">
        <w:rPr>
          <w:i/>
          <w:iCs/>
        </w:rPr>
        <w:t xml:space="preserve">Revue de </w:t>
      </w:r>
      <w:proofErr w:type="spellStart"/>
      <w:r w:rsidRPr="00F6467F">
        <w:rPr>
          <w:i/>
          <w:iCs/>
        </w:rPr>
        <w:t>Métaphysique</w:t>
      </w:r>
      <w:proofErr w:type="spellEnd"/>
      <w:r w:rsidRPr="00F6467F">
        <w:rPr>
          <w:i/>
          <w:iCs/>
        </w:rPr>
        <w:t xml:space="preserve"> et de Morale</w:t>
      </w:r>
      <w:r w:rsidRPr="00F6467F">
        <w:t xml:space="preserve"> 19 (1): 100–129.</w:t>
      </w:r>
    </w:p>
    <w:p w14:paraId="0BC44007" w14:textId="5CCA0CC4" w:rsidR="00F6467F" w:rsidRPr="00F6467F" w:rsidRDefault="00F661D9" w:rsidP="00EE265D">
      <w:pPr>
        <w:pStyle w:val="Bibliografie1"/>
        <w:spacing w:line="480" w:lineRule="auto"/>
      </w:pPr>
      <w:r w:rsidRPr="00F6467F">
        <w:t xml:space="preserve">———. </w:t>
      </w:r>
      <w:r>
        <w:rPr>
          <w:noProof/>
        </w:rPr>
        <w:t>1908</w:t>
      </w:r>
      <w:r w:rsidR="00BA291C">
        <w:rPr>
          <w:noProof/>
        </w:rPr>
        <w:t>/</w:t>
      </w:r>
      <w:r w:rsidR="00F6467F" w:rsidRPr="00F6467F">
        <w:t xml:space="preserve">1953. “Law and Causal </w:t>
      </w:r>
      <w:proofErr w:type="spellStart"/>
      <w:r w:rsidR="00F6467F" w:rsidRPr="00F6467F">
        <w:t>Explantion</w:t>
      </w:r>
      <w:proofErr w:type="spellEnd"/>
      <w:r w:rsidR="00F6467F" w:rsidRPr="00F6467F">
        <w:t>”. In Wiener</w:t>
      </w:r>
      <w:r w:rsidR="00F76886">
        <w:t>. 1953,</w:t>
      </w:r>
      <w:r w:rsidR="00F6467F" w:rsidRPr="00F6467F">
        <w:t xml:space="preserve"> 462–70</w:t>
      </w:r>
      <w:r w:rsidR="00F76886">
        <w:t>.</w:t>
      </w:r>
    </w:p>
    <w:p w14:paraId="02D9069E" w14:textId="6882F5B6" w:rsidR="00F6467F" w:rsidRPr="00F661D9" w:rsidRDefault="00F6467F" w:rsidP="00EE265D">
      <w:pPr>
        <w:pStyle w:val="Bibliografie1"/>
        <w:spacing w:line="480" w:lineRule="auto"/>
        <w:rPr>
          <w:lang w:val="nl-BE"/>
        </w:rPr>
      </w:pPr>
      <w:r w:rsidRPr="00F6467F">
        <w:t xml:space="preserve">———. </w:t>
      </w:r>
      <w:r w:rsidR="00BA291C">
        <w:rPr>
          <w:noProof/>
        </w:rPr>
        <w:t>1</w:t>
      </w:r>
      <w:r w:rsidR="00F661D9">
        <w:rPr>
          <w:noProof/>
        </w:rPr>
        <w:t>921</w:t>
      </w:r>
      <w:r w:rsidR="00BA291C">
        <w:rPr>
          <w:noProof/>
        </w:rPr>
        <w:t>/</w:t>
      </w:r>
      <w:r w:rsidRPr="00F6467F">
        <w:t xml:space="preserve">1991. </w:t>
      </w:r>
      <w:r w:rsidRPr="00F6467F">
        <w:rPr>
          <w:i/>
          <w:iCs/>
        </w:rPr>
        <w:t>Explanation in the Sciences</w:t>
      </w:r>
      <w:r w:rsidRPr="00F6467F">
        <w:t xml:space="preserve">. </w:t>
      </w:r>
      <w:r w:rsidR="00F76886" w:rsidRPr="00A1130A">
        <w:t>(trans.)</w:t>
      </w:r>
      <w:r w:rsidRPr="00A1130A">
        <w:t xml:space="preserve"> </w:t>
      </w:r>
      <w:r w:rsidRPr="00F661D9">
        <w:rPr>
          <w:lang w:val="nl-BE"/>
        </w:rPr>
        <w:t>Kate Loewenberg. Dordrecht: Springer.</w:t>
      </w:r>
    </w:p>
    <w:p w14:paraId="3F8DADB5" w14:textId="01C0AD6F" w:rsidR="00F76886" w:rsidRPr="00F6467F" w:rsidRDefault="00F76886" w:rsidP="00EE265D">
      <w:pPr>
        <w:pStyle w:val="Bibliografie1"/>
        <w:spacing w:line="480" w:lineRule="auto"/>
      </w:pPr>
      <w:r w:rsidRPr="00A1130A">
        <w:rPr>
          <w:lang w:val="nl-BE"/>
        </w:rPr>
        <w:t xml:space="preserve">Milkov, Nikolay and Peckhaus, Volker, eds. 2013. </w:t>
      </w:r>
      <w:r w:rsidRPr="00F6467F">
        <w:rPr>
          <w:i/>
          <w:iCs/>
        </w:rPr>
        <w:t>The Berlin Group and the Philosophy of Logical Empiricism</w:t>
      </w:r>
      <w:r>
        <w:t xml:space="preserve">. </w:t>
      </w:r>
      <w:r w:rsidRPr="00F6467F">
        <w:t xml:space="preserve">Boston Studies in the Philosophy and History of Science 273. </w:t>
      </w:r>
      <w:r>
        <w:t xml:space="preserve">Dordrecht: </w:t>
      </w:r>
      <w:r w:rsidRPr="00F76886">
        <w:t>Springer.</w:t>
      </w:r>
    </w:p>
    <w:p w14:paraId="5ADF861B" w14:textId="785E6DA4" w:rsidR="00F6467F" w:rsidRDefault="00F6467F" w:rsidP="00F661D9">
      <w:pPr>
        <w:pStyle w:val="Bibliografie1"/>
        <w:spacing w:line="480" w:lineRule="auto"/>
        <w:rPr>
          <w:lang w:val="nl-BE"/>
        </w:rPr>
      </w:pPr>
      <w:r w:rsidRPr="00F6467F">
        <w:t xml:space="preserve">Reck, Erich. 2013. “Hempel, Carnap, and the Covering Law Model”. </w:t>
      </w:r>
      <w:r w:rsidRPr="00F661D9">
        <w:rPr>
          <w:lang w:val="nl-BE"/>
        </w:rPr>
        <w:t>In</w:t>
      </w:r>
      <w:r w:rsidR="00F76886" w:rsidRPr="00F661D9">
        <w:rPr>
          <w:i/>
          <w:iCs/>
          <w:lang w:val="nl-BE"/>
        </w:rPr>
        <w:t xml:space="preserve"> </w:t>
      </w:r>
      <w:r w:rsidRPr="00F661D9">
        <w:rPr>
          <w:lang w:val="nl-BE"/>
        </w:rPr>
        <w:t xml:space="preserve">Milkov </w:t>
      </w:r>
      <w:r w:rsidR="00F76886" w:rsidRPr="00F661D9">
        <w:rPr>
          <w:lang w:val="nl-BE"/>
        </w:rPr>
        <w:t>and Peckhaus</w:t>
      </w:r>
      <w:r w:rsidR="00F661D9" w:rsidRPr="00F661D9">
        <w:rPr>
          <w:lang w:val="nl-BE"/>
        </w:rPr>
        <w:t>. 2013</w:t>
      </w:r>
      <w:r w:rsidRPr="00F661D9">
        <w:rPr>
          <w:lang w:val="nl-BE"/>
        </w:rPr>
        <w:t>, 311–24.</w:t>
      </w:r>
    </w:p>
    <w:p w14:paraId="59A111BB" w14:textId="72163AAF" w:rsidR="00717B1C" w:rsidRPr="00EB3AF4" w:rsidRDefault="00717B1C" w:rsidP="00F661D9">
      <w:pPr>
        <w:pStyle w:val="Bibliografie1"/>
        <w:spacing w:line="480" w:lineRule="auto"/>
        <w:rPr>
          <w:lang w:val="nl-BE"/>
        </w:rPr>
      </w:pPr>
      <w:r w:rsidRPr="00EB3AF4">
        <w:rPr>
          <w:lang w:val="nl-BE"/>
        </w:rPr>
        <w:t xml:space="preserve">Reichenbach, Hans. 1930. “Kausalität und Wahrscheinlichkeit”. </w:t>
      </w:r>
      <w:r w:rsidRPr="00EB3AF4">
        <w:rPr>
          <w:i/>
          <w:iCs/>
          <w:lang w:val="nl-BE"/>
        </w:rPr>
        <w:t xml:space="preserve">Erkenntnis </w:t>
      </w:r>
      <w:r w:rsidRPr="00EB3AF4">
        <w:rPr>
          <w:lang w:val="nl-BE"/>
        </w:rPr>
        <w:t>1: 158-188.</w:t>
      </w:r>
    </w:p>
    <w:p w14:paraId="4C28A82E" w14:textId="6B5A7038" w:rsidR="00F6467F" w:rsidRDefault="00F6467F" w:rsidP="00EE265D">
      <w:pPr>
        <w:pStyle w:val="Bibliografie1"/>
        <w:spacing w:line="480" w:lineRule="auto"/>
      </w:pPr>
      <w:r w:rsidRPr="00F6467F">
        <w:rPr>
          <w:lang w:val="nl-BE"/>
        </w:rPr>
        <w:t xml:space="preserve">Rickert, Heinrich. 1929. </w:t>
      </w:r>
      <w:r w:rsidRPr="00F6467F">
        <w:rPr>
          <w:i/>
          <w:iCs/>
          <w:lang w:val="nl-BE"/>
        </w:rPr>
        <w:t>Die Grenzen der naturwissenschaftlichen Begriffsbildung</w:t>
      </w:r>
      <w:r w:rsidRPr="00F6467F">
        <w:rPr>
          <w:rFonts w:cs="Times New Roman"/>
          <w:i/>
          <w:iCs/>
          <w:lang w:val="nl-BE"/>
        </w:rPr>
        <w:t> </w:t>
      </w:r>
      <w:r w:rsidRPr="00F6467F">
        <w:rPr>
          <w:i/>
          <w:iCs/>
          <w:lang w:val="nl-BE"/>
        </w:rPr>
        <w:t>: eine logische Einleitung in die historischen Wissenschaften</w:t>
      </w:r>
      <w:r w:rsidRPr="00F6467F">
        <w:rPr>
          <w:lang w:val="nl-BE"/>
        </w:rPr>
        <w:t xml:space="preserve">. </w:t>
      </w:r>
      <w:r w:rsidRPr="00F6467F">
        <w:t xml:space="preserve">Tübingen: J.C.B. Mohr (Paul </w:t>
      </w:r>
      <w:proofErr w:type="spellStart"/>
      <w:r w:rsidRPr="00F6467F">
        <w:t>Siebeck</w:t>
      </w:r>
      <w:proofErr w:type="spellEnd"/>
      <w:r w:rsidRPr="00F6467F">
        <w:t>).</w:t>
      </w:r>
    </w:p>
    <w:p w14:paraId="07900604" w14:textId="4BDB4858" w:rsidR="00717B1C" w:rsidRPr="00717B1C" w:rsidRDefault="00717B1C" w:rsidP="00EE265D">
      <w:pPr>
        <w:pStyle w:val="Bibliografie1"/>
        <w:spacing w:line="480" w:lineRule="auto"/>
      </w:pPr>
      <w:r>
        <w:t>Russell, Bertrand. 1912. “</w:t>
      </w:r>
      <w:r w:rsidRPr="00717B1C">
        <w:t>On the Notion of Cause</w:t>
      </w:r>
      <w:r>
        <w:t xml:space="preserve">”. </w:t>
      </w:r>
      <w:r>
        <w:rPr>
          <w:i/>
          <w:iCs/>
        </w:rPr>
        <w:t>Proceedings of the Aristotelian Society</w:t>
      </w:r>
      <w:r>
        <w:t xml:space="preserve"> 13: 1-26.</w:t>
      </w:r>
    </w:p>
    <w:p w14:paraId="4EC8CC8B" w14:textId="77777777" w:rsidR="00F6467F" w:rsidRPr="00F6467F" w:rsidRDefault="00F6467F" w:rsidP="00EE265D">
      <w:pPr>
        <w:pStyle w:val="Bibliografie1"/>
        <w:spacing w:line="480" w:lineRule="auto"/>
      </w:pPr>
      <w:r w:rsidRPr="00F6467F">
        <w:t xml:space="preserve">Salmon, Wesley C. 1989. </w:t>
      </w:r>
      <w:r w:rsidRPr="00F6467F">
        <w:rPr>
          <w:i/>
          <w:iCs/>
        </w:rPr>
        <w:t>Four decades of scientific explanation</w:t>
      </w:r>
      <w:r w:rsidRPr="00F6467F">
        <w:t>. Pittsburgh: University of Pittsburgh press.</w:t>
      </w:r>
    </w:p>
    <w:p w14:paraId="085BD68D" w14:textId="1B13452C" w:rsidR="00F6467F" w:rsidRPr="00F6467F" w:rsidRDefault="00F6467F" w:rsidP="00EE265D">
      <w:pPr>
        <w:pStyle w:val="Bibliografie1"/>
        <w:spacing w:line="480" w:lineRule="auto"/>
      </w:pPr>
      <w:r w:rsidRPr="00F6467F">
        <w:lastRenderedPageBreak/>
        <w:t xml:space="preserve">———. 2000. “Epilogue: The Spirit of Logical Empiricism: Carl G. Hempel’s role in Twentieth-Century Philosophy of Science”. In </w:t>
      </w:r>
      <w:proofErr w:type="spellStart"/>
      <w:r w:rsidRPr="00F6467F">
        <w:t>Fretzer</w:t>
      </w:r>
      <w:proofErr w:type="spellEnd"/>
      <w:r w:rsidR="00F76886">
        <w:t>. 2000,</w:t>
      </w:r>
      <w:r w:rsidRPr="00F6467F">
        <w:t xml:space="preserve"> 309–24.</w:t>
      </w:r>
    </w:p>
    <w:p w14:paraId="4642A1D5" w14:textId="14993BF7" w:rsidR="00F6467F" w:rsidRPr="00F6467F" w:rsidRDefault="00F6467F" w:rsidP="00EE265D">
      <w:pPr>
        <w:pStyle w:val="Bibliografie1"/>
        <w:spacing w:line="480" w:lineRule="auto"/>
      </w:pPr>
      <w:proofErr w:type="spellStart"/>
      <w:r w:rsidRPr="00F6467F">
        <w:t>Schlick</w:t>
      </w:r>
      <w:proofErr w:type="spellEnd"/>
      <w:r w:rsidRPr="00F6467F">
        <w:t>, Moritz. 1953. “Description and Explanation”. In Wiener</w:t>
      </w:r>
      <w:r w:rsidR="00F76886">
        <w:t xml:space="preserve">. 1953, </w:t>
      </w:r>
      <w:r w:rsidRPr="00F6467F">
        <w:t>470–73.</w:t>
      </w:r>
    </w:p>
    <w:p w14:paraId="05475494" w14:textId="58C83ED4" w:rsidR="00F6467F" w:rsidRDefault="00F6467F" w:rsidP="00EE265D">
      <w:pPr>
        <w:pStyle w:val="Bibliografie1"/>
        <w:spacing w:line="480" w:lineRule="auto"/>
      </w:pPr>
      <w:proofErr w:type="spellStart"/>
      <w:r w:rsidRPr="00F6467F">
        <w:t>Strevens</w:t>
      </w:r>
      <w:proofErr w:type="spellEnd"/>
      <w:r w:rsidRPr="00F6467F">
        <w:t xml:space="preserve">, Michael. 2008. </w:t>
      </w:r>
      <w:proofErr w:type="gramStart"/>
      <w:r w:rsidRPr="00F6467F">
        <w:rPr>
          <w:i/>
          <w:iCs/>
        </w:rPr>
        <w:t>Depth</w:t>
      </w:r>
      <w:r w:rsidRPr="00F6467F">
        <w:rPr>
          <w:rFonts w:ascii="Times New Roman" w:hAnsi="Times New Roman" w:cs="Times New Roman"/>
          <w:i/>
          <w:iCs/>
        </w:rPr>
        <w:t> </w:t>
      </w:r>
      <w:r w:rsidRPr="00F6467F">
        <w:rPr>
          <w:i/>
          <w:iCs/>
        </w:rPr>
        <w:t>:</w:t>
      </w:r>
      <w:proofErr w:type="gramEnd"/>
      <w:r w:rsidRPr="00F6467F">
        <w:rPr>
          <w:i/>
          <w:iCs/>
        </w:rPr>
        <w:t xml:space="preserve"> an </w:t>
      </w:r>
      <w:r w:rsidR="00F76886">
        <w:rPr>
          <w:i/>
          <w:iCs/>
        </w:rPr>
        <w:t>A</w:t>
      </w:r>
      <w:r w:rsidRPr="00F6467F">
        <w:rPr>
          <w:i/>
          <w:iCs/>
        </w:rPr>
        <w:t xml:space="preserve">ccount of </w:t>
      </w:r>
      <w:r w:rsidR="00F76886">
        <w:rPr>
          <w:i/>
          <w:iCs/>
        </w:rPr>
        <w:t>S</w:t>
      </w:r>
      <w:r w:rsidRPr="00F6467F">
        <w:rPr>
          <w:i/>
          <w:iCs/>
        </w:rPr>
        <w:t xml:space="preserve">cientific </w:t>
      </w:r>
      <w:r w:rsidR="00F76886">
        <w:rPr>
          <w:i/>
          <w:iCs/>
        </w:rPr>
        <w:t>E</w:t>
      </w:r>
      <w:r w:rsidRPr="00F6467F">
        <w:rPr>
          <w:i/>
          <w:iCs/>
        </w:rPr>
        <w:t>xplanation</w:t>
      </w:r>
      <w:r w:rsidRPr="00F6467F">
        <w:t>. Cambridge: Harvard University Press.</w:t>
      </w:r>
    </w:p>
    <w:p w14:paraId="151F3531" w14:textId="31E2A402" w:rsidR="00F661D9" w:rsidRPr="00F661D9" w:rsidRDefault="00F661D9" w:rsidP="00F661D9">
      <w:pPr>
        <w:pStyle w:val="Bibliografie1"/>
        <w:spacing w:line="480" w:lineRule="auto"/>
      </w:pPr>
      <w:proofErr w:type="spellStart"/>
      <w:r w:rsidRPr="00F661D9">
        <w:t>Skow</w:t>
      </w:r>
      <w:proofErr w:type="spellEnd"/>
      <w:r w:rsidRPr="00F661D9">
        <w:t>, Bradford. 2016. “Scientific Explanation”. In Humphreys</w:t>
      </w:r>
      <w:r>
        <w:t>. 2016, 524-544.</w:t>
      </w:r>
    </w:p>
    <w:p w14:paraId="1C847055" w14:textId="128DBA94" w:rsidR="00F6467F" w:rsidRDefault="00F6467F" w:rsidP="00EE265D">
      <w:pPr>
        <w:pStyle w:val="Bibliografie1"/>
        <w:spacing w:line="480" w:lineRule="auto"/>
      </w:pPr>
      <w:r w:rsidRPr="00A1130A">
        <w:t xml:space="preserve">Van </w:t>
      </w:r>
      <w:proofErr w:type="spellStart"/>
      <w:r w:rsidRPr="00A1130A">
        <w:t>Fraassen</w:t>
      </w:r>
      <w:proofErr w:type="spellEnd"/>
      <w:r w:rsidRPr="00A1130A">
        <w:t xml:space="preserve">, Bas. 1980. </w:t>
      </w:r>
      <w:r w:rsidRPr="00F6467F">
        <w:rPr>
          <w:i/>
          <w:iCs/>
        </w:rPr>
        <w:t>The Scientific Image</w:t>
      </w:r>
      <w:r w:rsidRPr="00F6467F">
        <w:t>. Oxford: Clarendon press.</w:t>
      </w:r>
    </w:p>
    <w:p w14:paraId="1478FB11" w14:textId="44A4B3AB" w:rsidR="00F661D9" w:rsidRPr="00F661D9" w:rsidRDefault="00F661D9" w:rsidP="00F661D9">
      <w:pPr>
        <w:pStyle w:val="Bibliografie1"/>
        <w:spacing w:line="480" w:lineRule="auto"/>
      </w:pPr>
      <w:r w:rsidRPr="00F6467F">
        <w:t xml:space="preserve">———. </w:t>
      </w:r>
      <w:r w:rsidR="007C7A7A">
        <w:t>2002.</w:t>
      </w:r>
      <w:r w:rsidRPr="00F661D9">
        <w:t xml:space="preserve"> </w:t>
      </w:r>
      <w:r w:rsidRPr="00F661D9">
        <w:rPr>
          <w:i/>
          <w:iCs/>
        </w:rPr>
        <w:t>The Empirical Stance</w:t>
      </w:r>
      <w:r>
        <w:t xml:space="preserve">. Yale: Yale University Press. </w:t>
      </w:r>
    </w:p>
    <w:p w14:paraId="2539B7BB" w14:textId="161CEE93" w:rsidR="00282702" w:rsidRDefault="00282702" w:rsidP="00EE265D">
      <w:pPr>
        <w:pStyle w:val="Bibliografie1"/>
        <w:spacing w:line="480" w:lineRule="auto"/>
      </w:pPr>
      <w:r w:rsidRPr="00F6467F">
        <w:t xml:space="preserve">———. 2009. “The Perils of Perrin, in the Hands of Philosophers”. </w:t>
      </w:r>
      <w:r w:rsidRPr="00F6467F">
        <w:rPr>
          <w:i/>
          <w:iCs/>
        </w:rPr>
        <w:t>Philosophical Studies</w:t>
      </w:r>
      <w:r w:rsidRPr="00F6467F">
        <w:t xml:space="preserve"> 143 (1): 5–24.</w:t>
      </w:r>
    </w:p>
    <w:p w14:paraId="1FD63A0F" w14:textId="5F2139DF" w:rsidR="00F6467F" w:rsidRDefault="00F6467F" w:rsidP="00EE265D">
      <w:pPr>
        <w:pStyle w:val="Bibliografie1"/>
        <w:spacing w:line="480" w:lineRule="auto"/>
      </w:pPr>
      <w:r w:rsidRPr="00F661D9">
        <w:t xml:space="preserve">Von Mises, Richard. </w:t>
      </w:r>
      <w:r w:rsidRPr="00F6467F">
        <w:t xml:space="preserve">1968. </w:t>
      </w:r>
      <w:proofErr w:type="gramStart"/>
      <w:r w:rsidRPr="00F6467F">
        <w:rPr>
          <w:i/>
          <w:iCs/>
        </w:rPr>
        <w:t>Positivism</w:t>
      </w:r>
      <w:r w:rsidRPr="00F6467F">
        <w:rPr>
          <w:rFonts w:ascii="Times New Roman" w:hAnsi="Times New Roman" w:cs="Times New Roman"/>
          <w:i/>
          <w:iCs/>
        </w:rPr>
        <w:t> </w:t>
      </w:r>
      <w:r w:rsidRPr="00F6467F">
        <w:rPr>
          <w:i/>
          <w:iCs/>
        </w:rPr>
        <w:t>:</w:t>
      </w:r>
      <w:proofErr w:type="gramEnd"/>
      <w:r w:rsidRPr="00F6467F">
        <w:rPr>
          <w:i/>
          <w:iCs/>
        </w:rPr>
        <w:t xml:space="preserve"> A Study in Human Understanding</w:t>
      </w:r>
      <w:r w:rsidRPr="00F6467F">
        <w:t>. New York: Dover Publications.</w:t>
      </w:r>
    </w:p>
    <w:p w14:paraId="18B6046B" w14:textId="36732346" w:rsidR="00BA1557" w:rsidRDefault="00BA1557" w:rsidP="00EE265D">
      <w:pPr>
        <w:pStyle w:val="Bibliografie1"/>
        <w:spacing w:line="480" w:lineRule="auto"/>
      </w:pPr>
      <w:r>
        <w:t xml:space="preserve">Wiener, Philip, ed. 1953. </w:t>
      </w:r>
      <w:r w:rsidRPr="00F6467F">
        <w:rPr>
          <w:i/>
          <w:iCs/>
        </w:rPr>
        <w:t>Readings in Philosophy of Science</w:t>
      </w:r>
      <w:r>
        <w:t>.</w:t>
      </w:r>
      <w:r w:rsidRPr="00F6467F">
        <w:t xml:space="preserve"> New York: Charles Scribner’s Sons.</w:t>
      </w:r>
    </w:p>
    <w:p w14:paraId="7A1CFCF5" w14:textId="1C3F087A" w:rsidR="00717B1C" w:rsidRPr="00F6467F" w:rsidRDefault="005B78CA" w:rsidP="00EE265D">
      <w:pPr>
        <w:pStyle w:val="Bibliografie1"/>
        <w:spacing w:line="480" w:lineRule="auto"/>
      </w:pPr>
      <w:r w:rsidRPr="005B78CA">
        <w:t>Wittgenstein, L</w:t>
      </w:r>
      <w:r>
        <w:t>udwig</w:t>
      </w:r>
      <w:r w:rsidRPr="005B78CA">
        <w:t>. 19</w:t>
      </w:r>
      <w:r w:rsidR="00BA291C">
        <w:t>22/</w:t>
      </w:r>
      <w:r w:rsidRPr="005B78CA">
        <w:t>19</w:t>
      </w:r>
      <w:r w:rsidR="00BA291C">
        <w:t>81</w:t>
      </w:r>
      <w:r w:rsidRPr="005B78CA">
        <w:t xml:space="preserve">. </w:t>
      </w:r>
      <w:proofErr w:type="spellStart"/>
      <w:r w:rsidRPr="005B78CA">
        <w:rPr>
          <w:i/>
          <w:iCs/>
        </w:rPr>
        <w:t>Tractatus</w:t>
      </w:r>
      <w:proofErr w:type="spellEnd"/>
      <w:r w:rsidRPr="005B78CA">
        <w:rPr>
          <w:i/>
          <w:iCs/>
        </w:rPr>
        <w:t xml:space="preserve"> Logico-</w:t>
      </w:r>
      <w:proofErr w:type="spellStart"/>
      <w:r w:rsidRPr="005B78CA">
        <w:rPr>
          <w:i/>
          <w:iCs/>
        </w:rPr>
        <w:t>Philosophicus</w:t>
      </w:r>
      <w:proofErr w:type="spellEnd"/>
      <w:r>
        <w:t xml:space="preserve">. (trans.) </w:t>
      </w:r>
      <w:r w:rsidRPr="005B78CA">
        <w:t>C. K. Ogden. London: Routledge.</w:t>
      </w:r>
    </w:p>
    <w:p w14:paraId="787E085E" w14:textId="7B1BCE2E" w:rsidR="00F6467F" w:rsidRDefault="00F6467F" w:rsidP="00EE265D">
      <w:pPr>
        <w:pStyle w:val="Bibliografie1"/>
        <w:spacing w:line="480" w:lineRule="auto"/>
      </w:pPr>
      <w:r w:rsidRPr="00F6467F">
        <w:t xml:space="preserve">White, Morton G. 1943. “Historical Explanation”. </w:t>
      </w:r>
      <w:r w:rsidRPr="00F6467F">
        <w:rPr>
          <w:i/>
          <w:iCs/>
        </w:rPr>
        <w:t>Mind</w:t>
      </w:r>
      <w:r w:rsidRPr="00F6467F">
        <w:t xml:space="preserve"> 52 (207): 212–29.</w:t>
      </w:r>
    </w:p>
    <w:p w14:paraId="01CD6262" w14:textId="101C87C8" w:rsidR="00FF1388" w:rsidRDefault="00FF1388" w:rsidP="00EE265D">
      <w:pPr>
        <w:pStyle w:val="Bibliografie1"/>
        <w:spacing w:line="480" w:lineRule="auto"/>
      </w:pPr>
      <w:r w:rsidRPr="00F6467F">
        <w:t>Woodward, James.</w:t>
      </w:r>
      <w:r>
        <w:t xml:space="preserve"> 2003. </w:t>
      </w:r>
      <w:r w:rsidRPr="00FF1388">
        <w:rPr>
          <w:i/>
          <w:iCs/>
        </w:rPr>
        <w:t>Making Things Happen</w:t>
      </w:r>
      <w:r>
        <w:t xml:space="preserve">. Oxford: Oxford University Press. </w:t>
      </w:r>
    </w:p>
    <w:p w14:paraId="18E36AEE" w14:textId="6C5EC6EB" w:rsidR="00E761F8" w:rsidRPr="00DB299C" w:rsidRDefault="00FF1388" w:rsidP="007F624A">
      <w:pPr>
        <w:pStyle w:val="Bibliografie1"/>
        <w:spacing w:line="480" w:lineRule="auto"/>
      </w:pPr>
      <w:r w:rsidRPr="00F6467F">
        <w:lastRenderedPageBreak/>
        <w:t>———</w:t>
      </w:r>
      <w:r w:rsidR="00282702">
        <w:t xml:space="preserve">. </w:t>
      </w:r>
      <w:r w:rsidRPr="00F6467F">
        <w:t xml:space="preserve">2017. “Scientific Explanation”. In </w:t>
      </w:r>
      <w:r w:rsidRPr="00F6467F">
        <w:rPr>
          <w:i/>
          <w:iCs/>
        </w:rPr>
        <w:t>The Stanford Encyclopedia of Philosophy</w:t>
      </w:r>
      <w:r w:rsidRPr="00F6467F">
        <w:t xml:space="preserve">, </w:t>
      </w:r>
      <w:r>
        <w:t xml:space="preserve">(ed.) </w:t>
      </w:r>
      <w:r w:rsidRPr="00F6467F">
        <w:t xml:space="preserve">Edward N. </w:t>
      </w:r>
      <w:proofErr w:type="spellStart"/>
      <w:r w:rsidRPr="00F6467F">
        <w:t>Zalta</w:t>
      </w:r>
      <w:proofErr w:type="spellEnd"/>
      <w:r w:rsidRPr="00F6467F">
        <w:t>. Metaphysics Research Lab, Stanford University. https://plato.stanford.edu/archives/spr2017/entries/scientific-explanation/.</w:t>
      </w:r>
    </w:p>
    <w:sectPr w:rsidR="00E761F8" w:rsidRPr="00DB299C" w:rsidSect="00EE265D">
      <w:footerReference w:type="even" r:id="rId10"/>
      <w:footerReference w:type="default" r:id="rId11"/>
      <w:pgSz w:w="12240" w:h="15840"/>
      <w:pgMar w:top="2268" w:right="1701" w:bottom="2268" w:left="170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02984" w14:textId="77777777" w:rsidR="00223B1F" w:rsidRDefault="00223B1F" w:rsidP="00891360">
      <w:r>
        <w:separator/>
      </w:r>
    </w:p>
  </w:endnote>
  <w:endnote w:type="continuationSeparator" w:id="0">
    <w:p w14:paraId="46569A9B" w14:textId="77777777" w:rsidR="00223B1F" w:rsidRDefault="00223B1F" w:rsidP="0089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ﭞ翿"/>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402805166"/>
      <w:docPartObj>
        <w:docPartGallery w:val="Page Numbers (Bottom of Page)"/>
        <w:docPartUnique/>
      </w:docPartObj>
    </w:sdtPr>
    <w:sdtEndPr>
      <w:rPr>
        <w:rStyle w:val="Paginanummer"/>
      </w:rPr>
    </w:sdtEndPr>
    <w:sdtContent>
      <w:p w14:paraId="7BFC8438" w14:textId="77777777" w:rsidR="00E761F8" w:rsidRDefault="00E761F8" w:rsidP="00D0190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1694032" w14:textId="77777777" w:rsidR="00E761F8" w:rsidRDefault="00E761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017157403"/>
      <w:docPartObj>
        <w:docPartGallery w:val="Page Numbers (Bottom of Page)"/>
        <w:docPartUnique/>
      </w:docPartObj>
    </w:sdtPr>
    <w:sdtEndPr>
      <w:rPr>
        <w:rStyle w:val="Paginanummer"/>
      </w:rPr>
    </w:sdtEndPr>
    <w:sdtContent>
      <w:p w14:paraId="24FFC013" w14:textId="77777777" w:rsidR="00E761F8" w:rsidRDefault="00E761F8" w:rsidP="00D0190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2785839" w14:textId="77777777" w:rsidR="00E761F8" w:rsidRDefault="00E761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38D74" w14:textId="77777777" w:rsidR="00223B1F" w:rsidRDefault="00223B1F" w:rsidP="00891360">
      <w:r>
        <w:separator/>
      </w:r>
    </w:p>
  </w:footnote>
  <w:footnote w:type="continuationSeparator" w:id="0">
    <w:p w14:paraId="4B10B625" w14:textId="77777777" w:rsidR="00223B1F" w:rsidRDefault="00223B1F" w:rsidP="00891360">
      <w:r>
        <w:continuationSeparator/>
      </w:r>
    </w:p>
  </w:footnote>
  <w:footnote w:id="1">
    <w:p w14:paraId="7CEBA444" w14:textId="5FA00876" w:rsidR="00436486" w:rsidRPr="00436486" w:rsidRDefault="00436486">
      <w:pPr>
        <w:pStyle w:val="Voetnoottekst"/>
        <w:rPr>
          <w:lang w:val="en-US"/>
        </w:rPr>
      </w:pPr>
      <w:r>
        <w:rPr>
          <w:rStyle w:val="Voetnootmarkering"/>
        </w:rPr>
        <w:footnoteRef/>
      </w:r>
      <w:r w:rsidRPr="00436486">
        <w:rPr>
          <w:lang w:val="en-US"/>
        </w:rPr>
        <w:t xml:space="preserve"> </w:t>
      </w:r>
      <w:r>
        <w:rPr>
          <w:lang w:val="en-US"/>
        </w:rPr>
        <w:t>I do not claim that Hempel was the inventor of the DN-model of explanation</w:t>
      </w:r>
      <w:r w:rsidR="00595795">
        <w:rPr>
          <w:lang w:val="en-US"/>
        </w:rPr>
        <w:t>, as one could claim that Popper or Mill already had written about explanation in a similar way</w:t>
      </w:r>
      <w:r>
        <w:rPr>
          <w:lang w:val="en-US"/>
        </w:rPr>
        <w:t>. I</w:t>
      </w:r>
      <w:r w:rsidR="00595795">
        <w:rPr>
          <w:lang w:val="en-US"/>
        </w:rPr>
        <w:t xml:space="preserve"> only</w:t>
      </w:r>
      <w:r>
        <w:rPr>
          <w:lang w:val="en-US"/>
        </w:rPr>
        <w:t xml:space="preserve"> claim that Hempel’s logical articulation of explanation is universally taken as the theory against which other theories of explanation were given. Hempel and Oppenheim themselves mention several earlier philosophers as inspiration to their paper (Hempel and Oppenheim 1948, 140). </w:t>
      </w:r>
    </w:p>
  </w:footnote>
  <w:footnote w:id="2">
    <w:p w14:paraId="365664F5" w14:textId="2BB64B7D" w:rsidR="00595795" w:rsidRPr="00595795" w:rsidRDefault="00595795">
      <w:pPr>
        <w:pStyle w:val="Voetnoottekst"/>
        <w:rPr>
          <w:lang w:val="en-US"/>
        </w:rPr>
      </w:pPr>
      <w:r>
        <w:rPr>
          <w:rStyle w:val="Voetnootmarkering"/>
        </w:rPr>
        <w:footnoteRef/>
      </w:r>
      <w:r w:rsidRPr="00595795">
        <w:rPr>
          <w:lang w:val="en-US"/>
        </w:rPr>
        <w:t xml:space="preserve"> </w:t>
      </w:r>
      <w:r>
        <w:rPr>
          <w:lang w:val="en-US"/>
        </w:rPr>
        <w:t xml:space="preserve">For Meyerson, Mach, </w:t>
      </w:r>
      <w:proofErr w:type="spellStart"/>
      <w:r>
        <w:rPr>
          <w:lang w:val="en-US"/>
        </w:rPr>
        <w:t>Duhem</w:t>
      </w:r>
      <w:proofErr w:type="spellEnd"/>
      <w:r>
        <w:rPr>
          <w:lang w:val="en-US"/>
        </w:rPr>
        <w:t xml:space="preserve"> and Cassirer, although all three had distinct epistemological theories, were representatives of the descriptivist position. Meyerson classified Cassirer as </w:t>
      </w:r>
      <w:r w:rsidRPr="00FB10EB">
        <w:rPr>
          <w:lang w:val="en-US"/>
        </w:rPr>
        <w:t xml:space="preserve">such, most likely because of Cassirer’s opposition to Meyerson’s </w:t>
      </w:r>
      <w:proofErr w:type="spellStart"/>
      <w:r w:rsidRPr="00FB10EB">
        <w:rPr>
          <w:lang w:val="en-US"/>
        </w:rPr>
        <w:t>explanationism</w:t>
      </w:r>
      <w:proofErr w:type="spellEnd"/>
      <w:r w:rsidRPr="00FB10EB">
        <w:rPr>
          <w:lang w:val="en-US"/>
        </w:rPr>
        <w:t xml:space="preserve"> in </w:t>
      </w:r>
      <w:r w:rsidRPr="00FB10EB">
        <w:rPr>
          <w:i/>
          <w:iCs/>
          <w:lang w:val="en-US"/>
        </w:rPr>
        <w:t>Substance and Function</w:t>
      </w:r>
      <w:r w:rsidRPr="00FB10EB">
        <w:rPr>
          <w:lang w:val="en-US"/>
        </w:rPr>
        <w:t xml:space="preserve"> (Cassirer </w:t>
      </w:r>
      <w:r w:rsidR="002A1664">
        <w:rPr>
          <w:lang w:val="en-US"/>
        </w:rPr>
        <w:t>1910/</w:t>
      </w:r>
      <w:r w:rsidRPr="00FB10EB">
        <w:rPr>
          <w:lang w:val="en-US"/>
        </w:rPr>
        <w:t>1923, 324).</w:t>
      </w:r>
      <w:r w:rsidR="00C66472">
        <w:rPr>
          <w:lang w:val="en-US"/>
        </w:rPr>
        <w:t xml:space="preserve"> </w:t>
      </w:r>
      <w:r w:rsidR="00E93509">
        <w:rPr>
          <w:lang w:val="en-US"/>
        </w:rPr>
        <w:t xml:space="preserve">Although Cassirer rejects Mach’s phenomenalism, he offers an account of the aim of physical theory which is explicitly akin to both </w:t>
      </w:r>
      <w:proofErr w:type="spellStart"/>
      <w:r w:rsidR="00E93509">
        <w:rPr>
          <w:lang w:val="en-US"/>
        </w:rPr>
        <w:t>Duhem</w:t>
      </w:r>
      <w:proofErr w:type="spellEnd"/>
      <w:r w:rsidR="00E93509">
        <w:rPr>
          <w:lang w:val="en-US"/>
        </w:rPr>
        <w:t xml:space="preserve"> and Mach (Cassirer </w:t>
      </w:r>
      <w:r w:rsidR="002A1664">
        <w:rPr>
          <w:lang w:val="en-US"/>
        </w:rPr>
        <w:t>1910/</w:t>
      </w:r>
      <w:r w:rsidR="00E93509">
        <w:rPr>
          <w:lang w:val="en-US"/>
        </w:rPr>
        <w:t>1923, 203).</w:t>
      </w:r>
    </w:p>
  </w:footnote>
  <w:footnote w:id="3">
    <w:p w14:paraId="6C38097F" w14:textId="21292C1D" w:rsidR="00CB1A22" w:rsidRPr="00CB1A22" w:rsidRDefault="00CB1A22" w:rsidP="00B01ADD">
      <w:pPr>
        <w:pStyle w:val="Voetnoottekst"/>
        <w:rPr>
          <w:lang w:val="en-US"/>
        </w:rPr>
      </w:pPr>
      <w:r>
        <w:rPr>
          <w:rStyle w:val="Voetnootmarkering"/>
        </w:rPr>
        <w:footnoteRef/>
      </w:r>
      <w:r w:rsidRPr="00CB1A22">
        <w:rPr>
          <w:lang w:val="en-US"/>
        </w:rPr>
        <w:t xml:space="preserve"> </w:t>
      </w:r>
      <w:r>
        <w:rPr>
          <w:lang w:val="en-US"/>
        </w:rPr>
        <w:t>At this stage, one might think that the</w:t>
      </w:r>
      <w:r w:rsidR="00A43090">
        <w:rPr>
          <w:lang w:val="en-US"/>
        </w:rPr>
        <w:t xml:space="preserve"> ea</w:t>
      </w:r>
      <w:r w:rsidR="000A76A6">
        <w:rPr>
          <w:lang w:val="en-US"/>
        </w:rPr>
        <w:t>r</w:t>
      </w:r>
      <w:r w:rsidR="00A43090">
        <w:rPr>
          <w:lang w:val="en-US"/>
        </w:rPr>
        <w:t>lier</w:t>
      </w:r>
      <w:r>
        <w:rPr>
          <w:lang w:val="en-US"/>
        </w:rPr>
        <w:t xml:space="preserve"> descriptivist-</w:t>
      </w:r>
      <w:proofErr w:type="spellStart"/>
      <w:r>
        <w:rPr>
          <w:lang w:val="en-US"/>
        </w:rPr>
        <w:t>explanationist</w:t>
      </w:r>
      <w:proofErr w:type="spellEnd"/>
      <w:r>
        <w:rPr>
          <w:lang w:val="en-US"/>
        </w:rPr>
        <w:t xml:space="preserve"> debate </w:t>
      </w:r>
      <w:r w:rsidR="00A43090">
        <w:rPr>
          <w:lang w:val="en-US"/>
        </w:rPr>
        <w:t>which</w:t>
      </w:r>
      <w:r>
        <w:rPr>
          <w:lang w:val="en-US"/>
        </w:rPr>
        <w:t xml:space="preserve"> I presented was a precursor to the realism v. anti-realism debate. </w:t>
      </w:r>
      <w:r w:rsidR="00A43090">
        <w:rPr>
          <w:lang w:val="en-US"/>
        </w:rPr>
        <w:t>There</w:t>
      </w:r>
      <w:r>
        <w:rPr>
          <w:lang w:val="en-US"/>
        </w:rPr>
        <w:t xml:space="preserve"> is an interesting relation between descriptivism and anti-realism on the one hand and </w:t>
      </w:r>
      <w:proofErr w:type="spellStart"/>
      <w:r>
        <w:rPr>
          <w:lang w:val="en-US"/>
        </w:rPr>
        <w:t>explanationism</w:t>
      </w:r>
      <w:proofErr w:type="spellEnd"/>
      <w:r>
        <w:rPr>
          <w:lang w:val="en-US"/>
        </w:rPr>
        <w:t xml:space="preserve"> and realism on the other. </w:t>
      </w:r>
      <w:r w:rsidR="005158CE">
        <w:rPr>
          <w:lang w:val="en-US"/>
        </w:rPr>
        <w:t>Historically</w:t>
      </w:r>
      <w:r>
        <w:rPr>
          <w:lang w:val="en-US"/>
        </w:rPr>
        <w:t xml:space="preserve">, most </w:t>
      </w:r>
      <w:proofErr w:type="spellStart"/>
      <w:r>
        <w:rPr>
          <w:lang w:val="en-US"/>
        </w:rPr>
        <w:t>explanationists</w:t>
      </w:r>
      <w:proofErr w:type="spellEnd"/>
      <w:r>
        <w:rPr>
          <w:lang w:val="en-US"/>
        </w:rPr>
        <w:t xml:space="preserve"> are realists, </w:t>
      </w:r>
      <w:r w:rsidR="00336DDB">
        <w:rPr>
          <w:lang w:val="en-US"/>
        </w:rPr>
        <w:t>and the same for their contraries</w:t>
      </w:r>
      <w:r>
        <w:rPr>
          <w:lang w:val="en-US"/>
        </w:rPr>
        <w:t xml:space="preserve">. However, this relation is not necessary. It is conceivable that one will claim reality </w:t>
      </w:r>
      <w:r w:rsidR="00336DDB">
        <w:rPr>
          <w:lang w:val="en-US"/>
        </w:rPr>
        <w:t>for</w:t>
      </w:r>
      <w:r>
        <w:rPr>
          <w:lang w:val="en-US"/>
        </w:rPr>
        <w:t xml:space="preserve"> theoretical entities, even if one does not believe scientific theories have explanation as their proper aim. </w:t>
      </w:r>
      <w:r w:rsidR="00336DDB">
        <w:rPr>
          <w:lang w:val="en-US"/>
        </w:rPr>
        <w:t xml:space="preserve">However, it is common that </w:t>
      </w:r>
      <w:r w:rsidR="00A43090">
        <w:rPr>
          <w:lang w:val="en-US"/>
        </w:rPr>
        <w:t>there is a relation of motivation between both views</w:t>
      </w:r>
      <w:r w:rsidR="00336DDB">
        <w:rPr>
          <w:lang w:val="en-US"/>
        </w:rPr>
        <w:t xml:space="preserve">. </w:t>
      </w:r>
      <w:r>
        <w:rPr>
          <w:lang w:val="en-US"/>
        </w:rPr>
        <w:t xml:space="preserve">In the past, </w:t>
      </w:r>
      <w:proofErr w:type="spellStart"/>
      <w:r>
        <w:rPr>
          <w:lang w:val="en-US"/>
        </w:rPr>
        <w:t>explanationists</w:t>
      </w:r>
      <w:proofErr w:type="spellEnd"/>
      <w:r>
        <w:rPr>
          <w:lang w:val="en-US"/>
        </w:rPr>
        <w:t xml:space="preserve"> </w:t>
      </w:r>
      <w:r w:rsidR="00336DDB">
        <w:rPr>
          <w:lang w:val="en-US"/>
        </w:rPr>
        <w:t xml:space="preserve">like Meyerson motivated their realism through their ideas on the explanatory aims of science. Alternatively, one could motivate </w:t>
      </w:r>
      <w:proofErr w:type="spellStart"/>
      <w:r w:rsidR="00336DDB">
        <w:rPr>
          <w:lang w:val="en-US"/>
        </w:rPr>
        <w:t>explanationism</w:t>
      </w:r>
      <w:proofErr w:type="spellEnd"/>
      <w:r w:rsidR="00336DDB">
        <w:rPr>
          <w:lang w:val="en-US"/>
        </w:rPr>
        <w:t xml:space="preserve"> through some form of realism. Similar relations hold between descriptivism and anti-realism</w:t>
      </w:r>
      <w:r w:rsidR="005158CE">
        <w:rPr>
          <w:lang w:val="en-US"/>
        </w:rPr>
        <w:t xml:space="preserve"> – </w:t>
      </w:r>
      <w:r w:rsidR="000A76A6">
        <w:rPr>
          <w:lang w:val="en-US"/>
        </w:rPr>
        <w:t>for</w:t>
      </w:r>
      <w:r w:rsidR="005158CE">
        <w:rPr>
          <w:lang w:val="en-US"/>
        </w:rPr>
        <w:t xml:space="preserve"> a </w:t>
      </w:r>
      <w:r w:rsidR="000A76A6">
        <w:rPr>
          <w:lang w:val="en-US"/>
        </w:rPr>
        <w:t xml:space="preserve">contemporary </w:t>
      </w:r>
      <w:r w:rsidR="005158CE">
        <w:rPr>
          <w:lang w:val="en-US"/>
        </w:rPr>
        <w:t>example</w:t>
      </w:r>
      <w:r w:rsidR="00F659A3">
        <w:rPr>
          <w:lang w:val="en-US"/>
        </w:rPr>
        <w:t xml:space="preserve"> in Bas van </w:t>
      </w:r>
      <w:proofErr w:type="spellStart"/>
      <w:r w:rsidR="00F659A3">
        <w:rPr>
          <w:lang w:val="en-US"/>
        </w:rPr>
        <w:t>Fraassen’s</w:t>
      </w:r>
      <w:proofErr w:type="spellEnd"/>
      <w:r w:rsidR="00F659A3">
        <w:rPr>
          <w:lang w:val="en-US"/>
        </w:rPr>
        <w:t xml:space="preserve"> work</w:t>
      </w:r>
      <w:r w:rsidR="005158CE">
        <w:rPr>
          <w:lang w:val="en-US"/>
        </w:rPr>
        <w:t>, see section 5.</w:t>
      </w:r>
    </w:p>
  </w:footnote>
  <w:footnote w:id="4">
    <w:p w14:paraId="3C9D39BF" w14:textId="0420DFA6" w:rsidR="00C66472" w:rsidRPr="00C66472" w:rsidRDefault="00C66472">
      <w:pPr>
        <w:pStyle w:val="Voetnoottekst"/>
        <w:rPr>
          <w:lang w:val="en-US"/>
        </w:rPr>
      </w:pPr>
      <w:r>
        <w:rPr>
          <w:rStyle w:val="Voetnootmarkering"/>
        </w:rPr>
        <w:footnoteRef/>
      </w:r>
      <w:r w:rsidRPr="00C66472">
        <w:rPr>
          <w:lang w:val="en-US"/>
        </w:rPr>
        <w:t xml:space="preserve"> </w:t>
      </w:r>
      <w:r>
        <w:rPr>
          <w:lang w:val="en-US"/>
        </w:rPr>
        <w:t>For a more complete overview of Hempel’s intellectual developments in the context of German and American interbellum philosophy, see (</w:t>
      </w:r>
      <w:proofErr w:type="spellStart"/>
      <w:r w:rsidR="00EA0E73">
        <w:rPr>
          <w:lang w:val="en-US"/>
        </w:rPr>
        <w:t>Dewulf</w:t>
      </w:r>
      <w:proofErr w:type="spellEnd"/>
      <w:r w:rsidR="00EA0E73">
        <w:rPr>
          <w:lang w:val="en-US"/>
        </w:rPr>
        <w:t xml:space="preserve"> </w:t>
      </w:r>
      <w:r w:rsidR="002A1664">
        <w:rPr>
          <w:lang w:val="en-US"/>
        </w:rPr>
        <w:t>2018a</w:t>
      </w:r>
      <w:r>
        <w:rPr>
          <w:lang w:val="en-US"/>
        </w:rPr>
        <w:t>).</w:t>
      </w:r>
    </w:p>
  </w:footnote>
  <w:footnote w:id="5">
    <w:p w14:paraId="673F1888" w14:textId="4028FD87" w:rsidR="00D23DFC" w:rsidRPr="00D23DFC" w:rsidRDefault="00D23DFC">
      <w:pPr>
        <w:pStyle w:val="Voetnoottekst"/>
        <w:rPr>
          <w:lang w:val="en-US"/>
        </w:rPr>
      </w:pPr>
      <w:r>
        <w:rPr>
          <w:rStyle w:val="Voetnootmarkering"/>
        </w:rPr>
        <w:footnoteRef/>
      </w:r>
      <w:r w:rsidRPr="00D23DFC">
        <w:rPr>
          <w:lang w:val="en-US"/>
        </w:rPr>
        <w:t xml:space="preserve"> Hempel Diary, 18 March 1939, CH 2-1-1 Archives for Scien</w:t>
      </w:r>
      <w:r w:rsidR="002A1664">
        <w:rPr>
          <w:lang w:val="en-US"/>
        </w:rPr>
        <w:t>t</w:t>
      </w:r>
      <w:r w:rsidRPr="00D23DFC">
        <w:rPr>
          <w:lang w:val="en-US"/>
        </w:rPr>
        <w:t>ifi</w:t>
      </w:r>
      <w:r>
        <w:rPr>
          <w:lang w:val="en-US"/>
        </w:rPr>
        <w:t>c Philosophy (Henceforth, ASP), University of Pittsburgh.</w:t>
      </w:r>
    </w:p>
  </w:footnote>
  <w:footnote w:id="6">
    <w:p w14:paraId="7A9D157C" w14:textId="0067938B" w:rsidR="00C46FD5" w:rsidRPr="00421EF7" w:rsidRDefault="00C46FD5">
      <w:pPr>
        <w:pStyle w:val="Voetnoottekst"/>
        <w:rPr>
          <w:lang w:val="en-US"/>
        </w:rPr>
      </w:pPr>
      <w:r w:rsidRPr="00713B42">
        <w:rPr>
          <w:rStyle w:val="Voetnootmarkering"/>
        </w:rPr>
        <w:footnoteRef/>
      </w:r>
      <w:r>
        <w:t xml:space="preserve"> </w:t>
      </w:r>
      <w:r w:rsidRPr="00C46FD5">
        <w:t xml:space="preserve">„Viele historische Ausblicke; kritische diskussion Aristotelische und </w:t>
      </w:r>
      <w:r w:rsidR="006D2051">
        <w:t xml:space="preserve">neothomistischer </w:t>
      </w:r>
      <w:r w:rsidRPr="00C46FD5">
        <w:t xml:space="preserve">Wissenschaftsauffassung.“ </w:t>
      </w:r>
      <w:r w:rsidRPr="00421EF7">
        <w:rPr>
          <w:lang w:val="en-US"/>
        </w:rPr>
        <w:t>Hempel Diary, 14 February 1939, CH 2-1-1 ASP.</w:t>
      </w:r>
      <w:r w:rsidR="002C3992">
        <w:rPr>
          <w:lang w:val="en-US"/>
        </w:rPr>
        <w:t xml:space="preserve"> At Columbia University, there was </w:t>
      </w:r>
      <w:r w:rsidR="002A1664">
        <w:rPr>
          <w:lang w:val="en-US"/>
        </w:rPr>
        <w:t xml:space="preserve">a </w:t>
      </w:r>
      <w:r w:rsidR="002C3992">
        <w:rPr>
          <w:lang w:val="en-US"/>
        </w:rPr>
        <w:t>strong interest in Aristot</w:t>
      </w:r>
      <w:r w:rsidR="00F659A3">
        <w:rPr>
          <w:lang w:val="en-US"/>
        </w:rPr>
        <w:t>e</w:t>
      </w:r>
      <w:r w:rsidR="002C3992">
        <w:rPr>
          <w:lang w:val="en-US"/>
        </w:rPr>
        <w:t>lian philosophy. John Dewey</w:t>
      </w:r>
      <w:r w:rsidR="0003289F">
        <w:rPr>
          <w:lang w:val="en-US"/>
        </w:rPr>
        <w:t xml:space="preserve">, John Hermann Randall and Frederick Woodbridge </w:t>
      </w:r>
      <w:r w:rsidR="00042225">
        <w:rPr>
          <w:lang w:val="en-US"/>
        </w:rPr>
        <w:t xml:space="preserve">all, </w:t>
      </w:r>
      <w:r w:rsidR="0003289F">
        <w:rPr>
          <w:lang w:val="en-US"/>
        </w:rPr>
        <w:t>at some point</w:t>
      </w:r>
      <w:r w:rsidR="00042225">
        <w:rPr>
          <w:lang w:val="en-US"/>
        </w:rPr>
        <w:t>,</w:t>
      </w:r>
      <w:r w:rsidR="0003289F">
        <w:rPr>
          <w:lang w:val="en-US"/>
        </w:rPr>
        <w:t xml:space="preserve"> lectured</w:t>
      </w:r>
      <w:r w:rsidR="00042225">
        <w:rPr>
          <w:lang w:val="en-US"/>
        </w:rPr>
        <w:t xml:space="preserve"> and wrote</w:t>
      </w:r>
      <w:r w:rsidR="0003289F">
        <w:rPr>
          <w:lang w:val="en-US"/>
        </w:rPr>
        <w:t xml:space="preserve"> on Aristotle. In this sense, it is no surprise that Aristotle is discussed in detail in Nagel’s graduate course in Logic</w:t>
      </w:r>
      <w:r w:rsidR="00042225">
        <w:rPr>
          <w:lang w:val="en-US"/>
        </w:rPr>
        <w:t xml:space="preserve"> at Columbia University</w:t>
      </w:r>
      <w:r w:rsidR="0003289F">
        <w:rPr>
          <w:lang w:val="en-US"/>
        </w:rPr>
        <w:t xml:space="preserve">. </w:t>
      </w:r>
    </w:p>
  </w:footnote>
  <w:footnote w:id="7">
    <w:p w14:paraId="774E2E74" w14:textId="77777777" w:rsidR="00D23DFC" w:rsidRPr="00D23DFC" w:rsidRDefault="00D23DFC">
      <w:pPr>
        <w:pStyle w:val="Voetnoottekst"/>
        <w:rPr>
          <w:lang w:val="en-US"/>
        </w:rPr>
      </w:pPr>
      <w:r>
        <w:rPr>
          <w:rStyle w:val="Voetnootmarkering"/>
        </w:rPr>
        <w:footnoteRef/>
      </w:r>
      <w:r w:rsidRPr="00D23DFC">
        <w:rPr>
          <w:lang w:val="en-US"/>
        </w:rPr>
        <w:t xml:space="preserve"> </w:t>
      </w:r>
      <w:r>
        <w:rPr>
          <w:lang w:val="en-US"/>
        </w:rPr>
        <w:t>Box 21, folder “</w:t>
      </w:r>
      <w:r w:rsidRPr="00D23DFC">
        <w:rPr>
          <w:lang w:val="en-US"/>
        </w:rPr>
        <w:t>Teaching Material: Logical Theo</w:t>
      </w:r>
      <w:r>
        <w:rPr>
          <w:lang w:val="en-US"/>
        </w:rPr>
        <w:t>r</w:t>
      </w:r>
      <w:r w:rsidRPr="00D23DFC">
        <w:rPr>
          <w:lang w:val="en-US"/>
        </w:rPr>
        <w:t>y</w:t>
      </w:r>
      <w:r>
        <w:rPr>
          <w:lang w:val="en-US"/>
        </w:rPr>
        <w:t>”</w:t>
      </w:r>
      <w:r w:rsidRPr="00D23DFC">
        <w:rPr>
          <w:lang w:val="en-US"/>
        </w:rPr>
        <w:t xml:space="preserve">, </w:t>
      </w:r>
      <w:r>
        <w:rPr>
          <w:lang w:val="en-US"/>
        </w:rPr>
        <w:t xml:space="preserve">Ernst Nagel Papers, Rare Books &amp; Manuscripts Library, Columbia University. </w:t>
      </w:r>
    </w:p>
  </w:footnote>
  <w:footnote w:id="8">
    <w:p w14:paraId="3C947FA3" w14:textId="6D8595E8" w:rsidR="000E6EEA" w:rsidRPr="000E6EEA" w:rsidRDefault="000E6EEA">
      <w:pPr>
        <w:pStyle w:val="Voetnoottekst"/>
        <w:rPr>
          <w:lang w:val="en-US"/>
        </w:rPr>
      </w:pPr>
      <w:r>
        <w:rPr>
          <w:rStyle w:val="Voetnootmarkering"/>
        </w:rPr>
        <w:footnoteRef/>
      </w:r>
      <w:r w:rsidRPr="000E6EEA">
        <w:rPr>
          <w:lang w:val="en-US"/>
        </w:rPr>
        <w:t xml:space="preserve"> </w:t>
      </w:r>
      <w:r>
        <w:rPr>
          <w:lang w:val="en-US"/>
        </w:rPr>
        <w:t>Idem.</w:t>
      </w:r>
    </w:p>
  </w:footnote>
  <w:footnote w:id="9">
    <w:p w14:paraId="15A7602E" w14:textId="7C30883E" w:rsidR="0072071F" w:rsidRPr="0072071F" w:rsidRDefault="0072071F">
      <w:pPr>
        <w:pStyle w:val="Voetnoottekst"/>
        <w:rPr>
          <w:lang w:val="en-US"/>
        </w:rPr>
      </w:pPr>
      <w:r>
        <w:rPr>
          <w:rStyle w:val="Voetnootmarkering"/>
        </w:rPr>
        <w:footnoteRef/>
      </w:r>
      <w:r w:rsidRPr="0072071F">
        <w:rPr>
          <w:lang w:val="en-US"/>
        </w:rPr>
        <w:t xml:space="preserve"> </w:t>
      </w:r>
      <w:r>
        <w:rPr>
          <w:lang w:val="en-US"/>
        </w:rPr>
        <w:t xml:space="preserve">The target of Hempel’s argument was </w:t>
      </w:r>
      <w:r w:rsidR="00095CF2">
        <w:rPr>
          <w:lang w:val="en-US"/>
        </w:rPr>
        <w:t xml:space="preserve">Heinrich Rickert’s theory </w:t>
      </w:r>
      <w:r>
        <w:rPr>
          <w:lang w:val="en-US"/>
        </w:rPr>
        <w:t>that the historical sciences produce concepts which cannot operate within universal laws covering historical events</w:t>
      </w:r>
      <w:r w:rsidR="00095CF2">
        <w:rPr>
          <w:lang w:val="en-US"/>
        </w:rPr>
        <w:t xml:space="preserve"> </w:t>
      </w:r>
      <w:r>
        <w:rPr>
          <w:lang w:val="en-US"/>
        </w:rPr>
        <w:t>(Rickert 1929).  For a discussion of the broader philosophical and historical context of Hempel’s paper, see (</w:t>
      </w:r>
      <w:proofErr w:type="spellStart"/>
      <w:r>
        <w:rPr>
          <w:lang w:val="en-US"/>
        </w:rPr>
        <w:t>Dewulf</w:t>
      </w:r>
      <w:proofErr w:type="spellEnd"/>
      <w:r>
        <w:rPr>
          <w:lang w:val="en-US"/>
        </w:rPr>
        <w:t xml:space="preserve"> 2018</w:t>
      </w:r>
      <w:r w:rsidR="002A1664">
        <w:rPr>
          <w:lang w:val="en-US"/>
        </w:rPr>
        <w:t>b</w:t>
      </w:r>
      <w:r>
        <w:rPr>
          <w:lang w:val="en-US"/>
        </w:rPr>
        <w:t>).</w:t>
      </w:r>
    </w:p>
  </w:footnote>
  <w:footnote w:id="10">
    <w:p w14:paraId="0D591473" w14:textId="5F870E35" w:rsidR="00D23DFC" w:rsidRPr="00D23DFC" w:rsidRDefault="00D23DFC">
      <w:pPr>
        <w:pStyle w:val="Voetnoottekst"/>
        <w:rPr>
          <w:lang w:val="en-US"/>
        </w:rPr>
      </w:pPr>
      <w:r>
        <w:rPr>
          <w:rStyle w:val="Voetnootmarkering"/>
        </w:rPr>
        <w:footnoteRef/>
      </w:r>
      <w:r w:rsidRPr="00D23DFC">
        <w:rPr>
          <w:lang w:val="en-US"/>
        </w:rPr>
        <w:t xml:space="preserve"> </w:t>
      </w:r>
      <w:proofErr w:type="spellStart"/>
      <w:r w:rsidRPr="00D23DFC">
        <w:rPr>
          <w:lang w:val="en-US"/>
        </w:rPr>
        <w:t>Neurath</w:t>
      </w:r>
      <w:proofErr w:type="spellEnd"/>
      <w:r w:rsidRPr="00D23DFC">
        <w:rPr>
          <w:lang w:val="en-US"/>
        </w:rPr>
        <w:t xml:space="preserve"> to Carnap</w:t>
      </w:r>
      <w:r w:rsidR="003A42C0">
        <w:rPr>
          <w:lang w:val="en-US"/>
        </w:rPr>
        <w:t>,</w:t>
      </w:r>
      <w:r w:rsidRPr="00D23DFC">
        <w:rPr>
          <w:lang w:val="en-US"/>
        </w:rPr>
        <w:t xml:space="preserve"> 1 April 1944, RC 101-55-05 ASP</w:t>
      </w:r>
      <w:r w:rsidR="00EF4EA1">
        <w:rPr>
          <w:lang w:val="en-US"/>
        </w:rPr>
        <w:t xml:space="preserve">. </w:t>
      </w:r>
      <w:r w:rsidR="00EF4EA1" w:rsidRPr="00EF4EA1">
        <w:rPr>
          <w:lang w:val="en-US"/>
        </w:rPr>
        <w:t>Gustav Robert Kirchhoff (1824-1887) was a German physicist</w:t>
      </w:r>
      <w:r w:rsidR="00EF4EA1">
        <w:rPr>
          <w:lang w:val="en-US"/>
        </w:rPr>
        <w:t xml:space="preserve"> who took up a descriptivist position similar to Ernst Mach</w:t>
      </w:r>
      <w:r w:rsidR="00EF4EA1" w:rsidRPr="00EF4EA1">
        <w:rPr>
          <w:lang w:val="en-US"/>
        </w:rPr>
        <w:t>.</w:t>
      </w:r>
    </w:p>
  </w:footnote>
  <w:footnote w:id="11">
    <w:p w14:paraId="2D724071" w14:textId="77777777" w:rsidR="00D23DFC" w:rsidRPr="00D23DFC" w:rsidRDefault="00D23DFC">
      <w:pPr>
        <w:pStyle w:val="Voetnoottekst"/>
        <w:rPr>
          <w:lang w:val="en-US"/>
        </w:rPr>
      </w:pPr>
      <w:r>
        <w:rPr>
          <w:rStyle w:val="Voetnootmarkering"/>
        </w:rPr>
        <w:footnoteRef/>
      </w:r>
      <w:r w:rsidRPr="00D23DFC">
        <w:rPr>
          <w:lang w:val="en-US"/>
        </w:rPr>
        <w:t xml:space="preserve"> </w:t>
      </w:r>
      <w:proofErr w:type="spellStart"/>
      <w:r w:rsidRPr="00D23DFC">
        <w:rPr>
          <w:lang w:val="en-US"/>
        </w:rPr>
        <w:t>Neurath</w:t>
      </w:r>
      <w:proofErr w:type="spellEnd"/>
      <w:r w:rsidRPr="00D23DFC">
        <w:rPr>
          <w:lang w:val="en-US"/>
        </w:rPr>
        <w:t xml:space="preserve"> to Carnap, 16 June 1945, RC 102-55-11 ASP.  </w:t>
      </w:r>
    </w:p>
  </w:footnote>
  <w:footnote w:id="12">
    <w:p w14:paraId="401E42DD" w14:textId="079342B0" w:rsidR="00D2413E" w:rsidRPr="00D2413E" w:rsidRDefault="00D2413E">
      <w:pPr>
        <w:pStyle w:val="Voetnoottekst"/>
        <w:rPr>
          <w:lang w:val="en-US"/>
        </w:rPr>
      </w:pPr>
      <w:r>
        <w:rPr>
          <w:rStyle w:val="Voetnootmarkering"/>
        </w:rPr>
        <w:footnoteRef/>
      </w:r>
      <w:r w:rsidRPr="00D2413E">
        <w:rPr>
          <w:lang w:val="en-US"/>
        </w:rPr>
        <w:t xml:space="preserve"> </w:t>
      </w:r>
      <w:r>
        <w:rPr>
          <w:lang w:val="en-US"/>
        </w:rPr>
        <w:t>Idem.</w:t>
      </w:r>
    </w:p>
  </w:footnote>
  <w:footnote w:id="13">
    <w:p w14:paraId="131EFF87" w14:textId="2093E203" w:rsidR="00D23DFC" w:rsidRPr="00D23DFC" w:rsidRDefault="00D23DFC">
      <w:pPr>
        <w:pStyle w:val="Voetnoottekst"/>
        <w:rPr>
          <w:lang w:val="en-US"/>
        </w:rPr>
      </w:pPr>
      <w:r>
        <w:rPr>
          <w:rStyle w:val="Voetnootmarkering"/>
        </w:rPr>
        <w:footnoteRef/>
      </w:r>
      <w:r w:rsidRPr="00D23DFC">
        <w:rPr>
          <w:lang w:val="en-US"/>
        </w:rPr>
        <w:t xml:space="preserve"> </w:t>
      </w:r>
      <w:proofErr w:type="spellStart"/>
      <w:r w:rsidRPr="00D23DFC">
        <w:rPr>
          <w:lang w:val="en-US"/>
        </w:rPr>
        <w:t>Neurath</w:t>
      </w:r>
      <w:proofErr w:type="spellEnd"/>
      <w:r w:rsidRPr="00D23DFC">
        <w:rPr>
          <w:lang w:val="en-US"/>
        </w:rPr>
        <w:t xml:space="preserve"> to Hempel, 25 March 1935, Nr. 244</w:t>
      </w:r>
      <w:r w:rsidR="002A1664">
        <w:rPr>
          <w:lang w:val="en-US"/>
        </w:rPr>
        <w:t>,</w:t>
      </w:r>
      <w:r>
        <w:rPr>
          <w:lang w:val="en-US"/>
        </w:rPr>
        <w:t xml:space="preserve"> Vienna Circle Archives, Noord-Hollands </w:t>
      </w:r>
      <w:proofErr w:type="spellStart"/>
      <w:r>
        <w:rPr>
          <w:lang w:val="en-US"/>
        </w:rPr>
        <w:t>Archief</w:t>
      </w:r>
      <w:proofErr w:type="spellEnd"/>
      <w:r>
        <w:rPr>
          <w:lang w:val="en-US"/>
        </w:rPr>
        <w:t xml:space="preserve"> Haarlem.</w:t>
      </w:r>
    </w:p>
  </w:footnote>
  <w:footnote w:id="14">
    <w:p w14:paraId="663F9F0A" w14:textId="4A1AE82E" w:rsidR="00095CF2" w:rsidRPr="00717B1C" w:rsidRDefault="00095CF2" w:rsidP="00095CF2">
      <w:pPr>
        <w:pStyle w:val="Voetnoottekst"/>
        <w:rPr>
          <w:lang w:val="en-US"/>
        </w:rPr>
      </w:pPr>
      <w:r>
        <w:rPr>
          <w:rStyle w:val="Voetnootmarkering"/>
        </w:rPr>
        <w:footnoteRef/>
      </w:r>
      <w:r w:rsidRPr="00717B1C">
        <w:rPr>
          <w:lang w:val="en-US"/>
        </w:rPr>
        <w:t xml:space="preserve"> </w:t>
      </w:r>
      <w:r>
        <w:rPr>
          <w:lang w:val="en-US"/>
        </w:rPr>
        <w:t xml:space="preserve">Hempel’s diaries from 1939 to 1945 prove that Paul Oppenheim joined Hempel to most sessions of the Nagel-Hook circle. Their paper in 1948 can best be understood as the joint response of Hempel and Oppenheim to the American philosophical climate which they </w:t>
      </w:r>
      <w:r w:rsidR="00FB10EB">
        <w:rPr>
          <w:lang w:val="en-US"/>
        </w:rPr>
        <w:t>experienced</w:t>
      </w:r>
      <w:r>
        <w:rPr>
          <w:lang w:val="en-US"/>
        </w:rPr>
        <w:t xml:space="preserve"> in New York.</w:t>
      </w:r>
    </w:p>
  </w:footnote>
  <w:footnote w:id="15">
    <w:p w14:paraId="0730D31C" w14:textId="593BFFF3" w:rsidR="00C91EB7" w:rsidRPr="00C91EB7" w:rsidRDefault="00C91EB7">
      <w:pPr>
        <w:pStyle w:val="Voetnoottekst"/>
        <w:rPr>
          <w:lang w:val="en-US"/>
        </w:rPr>
      </w:pPr>
      <w:r>
        <w:rPr>
          <w:rStyle w:val="Voetnootmarkering"/>
        </w:rPr>
        <w:footnoteRef/>
      </w:r>
      <w:r w:rsidRPr="00C91EB7">
        <w:rPr>
          <w:lang w:val="en-US"/>
        </w:rPr>
        <w:t xml:space="preserve"> </w:t>
      </w:r>
      <w:r w:rsidR="004B3753">
        <w:rPr>
          <w:lang w:val="en-US"/>
        </w:rPr>
        <w:t xml:space="preserve">In the 1948 paper Hempel and Oppenheim </w:t>
      </w:r>
      <w:r w:rsidR="00393C1A">
        <w:rPr>
          <w:lang w:val="en-US"/>
        </w:rPr>
        <w:t>maintain that “unexceptional connections between specified characteristics of events” can be referred to as causal connections, in contrast with regular connections of a statistical, indeterministic nature</w:t>
      </w:r>
      <w:r w:rsidR="00095CF2">
        <w:rPr>
          <w:lang w:val="en-US"/>
        </w:rPr>
        <w:t xml:space="preserve"> (Hempel and Oppenheim 1948, 139)</w:t>
      </w:r>
      <w:r w:rsidR="00393C1A">
        <w:rPr>
          <w:lang w:val="en-US"/>
        </w:rPr>
        <w:t xml:space="preserve">. </w:t>
      </w:r>
      <w:r w:rsidR="00E61A9E">
        <w:rPr>
          <w:lang w:val="en-US"/>
        </w:rPr>
        <w:t>Similar deflationary</w:t>
      </w:r>
      <w:r w:rsidR="00393C1A">
        <w:rPr>
          <w:lang w:val="en-US"/>
        </w:rPr>
        <w:t xml:space="preserve"> ide</w:t>
      </w:r>
      <w:r w:rsidR="00E61A9E">
        <w:rPr>
          <w:lang w:val="en-US"/>
        </w:rPr>
        <w:t>as about causation were defended by various earlier philosophers, most notably (Russell 1912</w:t>
      </w:r>
      <w:r w:rsidR="00717B1C">
        <w:rPr>
          <w:lang w:val="en-US"/>
        </w:rPr>
        <w:t>,</w:t>
      </w:r>
      <w:r w:rsidR="00E61A9E">
        <w:rPr>
          <w:lang w:val="en-US"/>
        </w:rPr>
        <w:t xml:space="preserve"> Wittgenstein </w:t>
      </w:r>
      <w:r w:rsidR="00D92A56">
        <w:rPr>
          <w:lang w:val="en-US"/>
        </w:rPr>
        <w:t>1922</w:t>
      </w:r>
      <w:r w:rsidR="009420A8">
        <w:rPr>
          <w:lang w:val="en-US"/>
        </w:rPr>
        <w:t>/1981</w:t>
      </w:r>
      <w:r w:rsidR="00E61A9E">
        <w:rPr>
          <w:lang w:val="en-US"/>
        </w:rPr>
        <w:t>, Reichenbach 1930).</w:t>
      </w:r>
      <w:r w:rsidR="00261CFA">
        <w:rPr>
          <w:lang w:val="en-US"/>
        </w:rPr>
        <w:t xml:space="preserve"> I am grateful to one of the referees to stress the importance of this connection. </w:t>
      </w:r>
    </w:p>
  </w:footnote>
  <w:footnote w:id="16">
    <w:p w14:paraId="25B87EC1" w14:textId="77777777" w:rsidR="006F14F1" w:rsidRPr="00EE1939" w:rsidRDefault="006F14F1" w:rsidP="006F14F1">
      <w:pPr>
        <w:pStyle w:val="Voetnoottekst"/>
        <w:rPr>
          <w:lang w:val="en-US"/>
        </w:rPr>
      </w:pPr>
      <w:r>
        <w:rPr>
          <w:rStyle w:val="Voetnootmarkering"/>
        </w:rPr>
        <w:footnoteRef/>
      </w:r>
      <w:r w:rsidRPr="00EE1939">
        <w:rPr>
          <w:lang w:val="en-US"/>
        </w:rPr>
        <w:t xml:space="preserve"> </w:t>
      </w:r>
      <w:proofErr w:type="gramStart"/>
      <w:r>
        <w:rPr>
          <w:lang w:val="en-US"/>
        </w:rPr>
        <w:t>E.g.</w:t>
      </w:r>
      <w:proofErr w:type="gramEnd"/>
      <w:r>
        <w:rPr>
          <w:lang w:val="en-US"/>
        </w:rPr>
        <w:t xml:space="preserve"> i</w:t>
      </w:r>
      <w:r w:rsidRPr="00EE1939">
        <w:rPr>
          <w:lang w:val="en-US"/>
        </w:rPr>
        <w:t xml:space="preserve">n the introduction to </w:t>
      </w:r>
      <w:r w:rsidRPr="00EE1939">
        <w:rPr>
          <w:i/>
          <w:iCs/>
          <w:lang w:val="en-US"/>
        </w:rPr>
        <w:t>Making Things Happen</w:t>
      </w:r>
      <w:r>
        <w:rPr>
          <w:lang w:val="en-US"/>
        </w:rPr>
        <w:t xml:space="preserve">, James Woodward makes clear that he is not interested in examples of scientific explanation in the abstract. Instead he aims to provide a model only for those examples that can be reconstructed as providing information that is potentially relevant to </w:t>
      </w:r>
      <w:r w:rsidRPr="00BA1557">
        <w:rPr>
          <w:lang w:val="en-US"/>
        </w:rPr>
        <w:t>manipulation</w:t>
      </w:r>
      <w:r>
        <w:rPr>
          <w:lang w:val="en-US"/>
        </w:rPr>
        <w:t xml:space="preserve">. According to Woodward, descriptive knowledge does not necessarily provide such information (Woodward 2003, 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803470"/>
    <w:multiLevelType w:val="hybridMultilevel"/>
    <w:tmpl w:val="70F49E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502FE4"/>
    <w:multiLevelType w:val="hybridMultilevel"/>
    <w:tmpl w:val="0EF2DC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70"/>
    <w:rsid w:val="00002F56"/>
    <w:rsid w:val="000157A3"/>
    <w:rsid w:val="00017273"/>
    <w:rsid w:val="0003289F"/>
    <w:rsid w:val="00042225"/>
    <w:rsid w:val="000533BA"/>
    <w:rsid w:val="00054B41"/>
    <w:rsid w:val="00061D63"/>
    <w:rsid w:val="00077865"/>
    <w:rsid w:val="0007787B"/>
    <w:rsid w:val="00090937"/>
    <w:rsid w:val="00091CEE"/>
    <w:rsid w:val="00095CF2"/>
    <w:rsid w:val="000A3DAF"/>
    <w:rsid w:val="000A76A6"/>
    <w:rsid w:val="000B6B45"/>
    <w:rsid w:val="000C46FC"/>
    <w:rsid w:val="000D2377"/>
    <w:rsid w:val="000D4B25"/>
    <w:rsid w:val="000D689E"/>
    <w:rsid w:val="000E6EEA"/>
    <w:rsid w:val="000F025B"/>
    <w:rsid w:val="000F634F"/>
    <w:rsid w:val="001021E5"/>
    <w:rsid w:val="0010563E"/>
    <w:rsid w:val="00107370"/>
    <w:rsid w:val="00112B62"/>
    <w:rsid w:val="0011472E"/>
    <w:rsid w:val="00126917"/>
    <w:rsid w:val="0014088D"/>
    <w:rsid w:val="001563FA"/>
    <w:rsid w:val="00177A3F"/>
    <w:rsid w:val="00190500"/>
    <w:rsid w:val="001A3D74"/>
    <w:rsid w:val="001B679D"/>
    <w:rsid w:val="001C68C6"/>
    <w:rsid w:val="001D14D4"/>
    <w:rsid w:val="001D197A"/>
    <w:rsid w:val="001D21A1"/>
    <w:rsid w:val="001D4491"/>
    <w:rsid w:val="001D6095"/>
    <w:rsid w:val="001E55C7"/>
    <w:rsid w:val="001F245F"/>
    <w:rsid w:val="001F2F94"/>
    <w:rsid w:val="002075F6"/>
    <w:rsid w:val="00211B94"/>
    <w:rsid w:val="00212DF4"/>
    <w:rsid w:val="002171A7"/>
    <w:rsid w:val="00223B1F"/>
    <w:rsid w:val="0023285B"/>
    <w:rsid w:val="002517C6"/>
    <w:rsid w:val="00261CFA"/>
    <w:rsid w:val="0027008E"/>
    <w:rsid w:val="002723BF"/>
    <w:rsid w:val="00282702"/>
    <w:rsid w:val="002904FC"/>
    <w:rsid w:val="0029409C"/>
    <w:rsid w:val="002A1664"/>
    <w:rsid w:val="002A45D7"/>
    <w:rsid w:val="002B33AE"/>
    <w:rsid w:val="002C3970"/>
    <w:rsid w:val="002C3992"/>
    <w:rsid w:val="002D2715"/>
    <w:rsid w:val="002D49EB"/>
    <w:rsid w:val="002E43DB"/>
    <w:rsid w:val="002E71DA"/>
    <w:rsid w:val="002F077C"/>
    <w:rsid w:val="002F2983"/>
    <w:rsid w:val="002F2FDB"/>
    <w:rsid w:val="003011B9"/>
    <w:rsid w:val="00312EFA"/>
    <w:rsid w:val="00320446"/>
    <w:rsid w:val="00336DDB"/>
    <w:rsid w:val="0036610A"/>
    <w:rsid w:val="00370150"/>
    <w:rsid w:val="00373DF3"/>
    <w:rsid w:val="00384B65"/>
    <w:rsid w:val="00393C1A"/>
    <w:rsid w:val="003A42C0"/>
    <w:rsid w:val="003A5FC1"/>
    <w:rsid w:val="003B209D"/>
    <w:rsid w:val="003B4D65"/>
    <w:rsid w:val="003C0700"/>
    <w:rsid w:val="003E0CDC"/>
    <w:rsid w:val="003F319B"/>
    <w:rsid w:val="003F383E"/>
    <w:rsid w:val="004012F2"/>
    <w:rsid w:val="0042163B"/>
    <w:rsid w:val="00421EF7"/>
    <w:rsid w:val="00436486"/>
    <w:rsid w:val="00444F00"/>
    <w:rsid w:val="00447244"/>
    <w:rsid w:val="00465D21"/>
    <w:rsid w:val="0046776D"/>
    <w:rsid w:val="0047302D"/>
    <w:rsid w:val="00483C1E"/>
    <w:rsid w:val="00483E6C"/>
    <w:rsid w:val="00494A33"/>
    <w:rsid w:val="004B2A9B"/>
    <w:rsid w:val="004B3753"/>
    <w:rsid w:val="004B4FCB"/>
    <w:rsid w:val="004C1273"/>
    <w:rsid w:val="004D072A"/>
    <w:rsid w:val="004D2E3D"/>
    <w:rsid w:val="004F2958"/>
    <w:rsid w:val="00500205"/>
    <w:rsid w:val="0050122D"/>
    <w:rsid w:val="00506B64"/>
    <w:rsid w:val="005111E0"/>
    <w:rsid w:val="005158CE"/>
    <w:rsid w:val="00520E06"/>
    <w:rsid w:val="00531087"/>
    <w:rsid w:val="00544D83"/>
    <w:rsid w:val="0054525A"/>
    <w:rsid w:val="005506C9"/>
    <w:rsid w:val="00551DE4"/>
    <w:rsid w:val="00562BC0"/>
    <w:rsid w:val="00566AE8"/>
    <w:rsid w:val="00577493"/>
    <w:rsid w:val="00590920"/>
    <w:rsid w:val="005919B7"/>
    <w:rsid w:val="00595795"/>
    <w:rsid w:val="005B693B"/>
    <w:rsid w:val="005B78CA"/>
    <w:rsid w:val="005C0E60"/>
    <w:rsid w:val="005E783B"/>
    <w:rsid w:val="005F4B2A"/>
    <w:rsid w:val="006071D1"/>
    <w:rsid w:val="0062597B"/>
    <w:rsid w:val="0063417F"/>
    <w:rsid w:val="0063452B"/>
    <w:rsid w:val="00647DAF"/>
    <w:rsid w:val="00655E09"/>
    <w:rsid w:val="0066121C"/>
    <w:rsid w:val="006616DB"/>
    <w:rsid w:val="00663BDE"/>
    <w:rsid w:val="00665049"/>
    <w:rsid w:val="0067741A"/>
    <w:rsid w:val="00680C99"/>
    <w:rsid w:val="006858AD"/>
    <w:rsid w:val="00697BA3"/>
    <w:rsid w:val="006A5470"/>
    <w:rsid w:val="006C29F5"/>
    <w:rsid w:val="006C3A65"/>
    <w:rsid w:val="006D2051"/>
    <w:rsid w:val="006F14F1"/>
    <w:rsid w:val="006F774F"/>
    <w:rsid w:val="007023E7"/>
    <w:rsid w:val="0070480D"/>
    <w:rsid w:val="00704967"/>
    <w:rsid w:val="007125CB"/>
    <w:rsid w:val="00713382"/>
    <w:rsid w:val="00713B42"/>
    <w:rsid w:val="00717B1C"/>
    <w:rsid w:val="0072071F"/>
    <w:rsid w:val="00737602"/>
    <w:rsid w:val="00742280"/>
    <w:rsid w:val="007505DC"/>
    <w:rsid w:val="007510E3"/>
    <w:rsid w:val="0075548D"/>
    <w:rsid w:val="00771753"/>
    <w:rsid w:val="00777EB0"/>
    <w:rsid w:val="007A6C69"/>
    <w:rsid w:val="007C7A7A"/>
    <w:rsid w:val="007D2A98"/>
    <w:rsid w:val="007E34C2"/>
    <w:rsid w:val="007E41DD"/>
    <w:rsid w:val="007F624A"/>
    <w:rsid w:val="007F68E7"/>
    <w:rsid w:val="00805AA6"/>
    <w:rsid w:val="00807932"/>
    <w:rsid w:val="00812E60"/>
    <w:rsid w:val="00825602"/>
    <w:rsid w:val="00842527"/>
    <w:rsid w:val="00843029"/>
    <w:rsid w:val="00843555"/>
    <w:rsid w:val="00847704"/>
    <w:rsid w:val="00850E2A"/>
    <w:rsid w:val="00850FE5"/>
    <w:rsid w:val="0085341A"/>
    <w:rsid w:val="00854347"/>
    <w:rsid w:val="00877001"/>
    <w:rsid w:val="00886AC0"/>
    <w:rsid w:val="00887E93"/>
    <w:rsid w:val="00891360"/>
    <w:rsid w:val="00893810"/>
    <w:rsid w:val="008A2F90"/>
    <w:rsid w:val="008C254C"/>
    <w:rsid w:val="008C5FD3"/>
    <w:rsid w:val="008D0B2F"/>
    <w:rsid w:val="008E27A7"/>
    <w:rsid w:val="008E38E5"/>
    <w:rsid w:val="00905073"/>
    <w:rsid w:val="0091731C"/>
    <w:rsid w:val="009262D1"/>
    <w:rsid w:val="00927175"/>
    <w:rsid w:val="009420A8"/>
    <w:rsid w:val="009428ED"/>
    <w:rsid w:val="00961F31"/>
    <w:rsid w:val="009850C7"/>
    <w:rsid w:val="00985407"/>
    <w:rsid w:val="009A0096"/>
    <w:rsid w:val="009A3C06"/>
    <w:rsid w:val="009B0D5E"/>
    <w:rsid w:val="009B4D47"/>
    <w:rsid w:val="009C46A7"/>
    <w:rsid w:val="009E61FC"/>
    <w:rsid w:val="009F077F"/>
    <w:rsid w:val="00A1130A"/>
    <w:rsid w:val="00A11A31"/>
    <w:rsid w:val="00A31A8F"/>
    <w:rsid w:val="00A4157A"/>
    <w:rsid w:val="00A4301D"/>
    <w:rsid w:val="00A43090"/>
    <w:rsid w:val="00A44E43"/>
    <w:rsid w:val="00A46793"/>
    <w:rsid w:val="00A47C3A"/>
    <w:rsid w:val="00A676E6"/>
    <w:rsid w:val="00A73E6B"/>
    <w:rsid w:val="00A73FB4"/>
    <w:rsid w:val="00A751BC"/>
    <w:rsid w:val="00A8328E"/>
    <w:rsid w:val="00A97717"/>
    <w:rsid w:val="00AC6701"/>
    <w:rsid w:val="00AC704F"/>
    <w:rsid w:val="00AD4580"/>
    <w:rsid w:val="00AD6429"/>
    <w:rsid w:val="00AF4E45"/>
    <w:rsid w:val="00B01ADD"/>
    <w:rsid w:val="00B13DB2"/>
    <w:rsid w:val="00B469F2"/>
    <w:rsid w:val="00B61AC0"/>
    <w:rsid w:val="00B63789"/>
    <w:rsid w:val="00B73F25"/>
    <w:rsid w:val="00B80557"/>
    <w:rsid w:val="00B83727"/>
    <w:rsid w:val="00BA1557"/>
    <w:rsid w:val="00BA291C"/>
    <w:rsid w:val="00BB3A18"/>
    <w:rsid w:val="00BC68F2"/>
    <w:rsid w:val="00BD6406"/>
    <w:rsid w:val="00BF0A07"/>
    <w:rsid w:val="00BF1A61"/>
    <w:rsid w:val="00C3399B"/>
    <w:rsid w:val="00C33D3F"/>
    <w:rsid w:val="00C46FD5"/>
    <w:rsid w:val="00C61F6C"/>
    <w:rsid w:val="00C66472"/>
    <w:rsid w:val="00C76855"/>
    <w:rsid w:val="00C7692E"/>
    <w:rsid w:val="00C91EB7"/>
    <w:rsid w:val="00CB0D29"/>
    <w:rsid w:val="00CB1A22"/>
    <w:rsid w:val="00CC1520"/>
    <w:rsid w:val="00CD7A7D"/>
    <w:rsid w:val="00CE362A"/>
    <w:rsid w:val="00D12590"/>
    <w:rsid w:val="00D23DFC"/>
    <w:rsid w:val="00D2413E"/>
    <w:rsid w:val="00D3184B"/>
    <w:rsid w:val="00D427BC"/>
    <w:rsid w:val="00D42D91"/>
    <w:rsid w:val="00D45619"/>
    <w:rsid w:val="00D53B5F"/>
    <w:rsid w:val="00D6114E"/>
    <w:rsid w:val="00D66A10"/>
    <w:rsid w:val="00D70835"/>
    <w:rsid w:val="00D73AE4"/>
    <w:rsid w:val="00D74114"/>
    <w:rsid w:val="00D7476F"/>
    <w:rsid w:val="00D84769"/>
    <w:rsid w:val="00D8667C"/>
    <w:rsid w:val="00D87AA5"/>
    <w:rsid w:val="00D92A56"/>
    <w:rsid w:val="00D93D06"/>
    <w:rsid w:val="00DB299C"/>
    <w:rsid w:val="00DC2E4B"/>
    <w:rsid w:val="00DC4022"/>
    <w:rsid w:val="00DC5C03"/>
    <w:rsid w:val="00DD70D0"/>
    <w:rsid w:val="00E031B4"/>
    <w:rsid w:val="00E0493F"/>
    <w:rsid w:val="00E14B17"/>
    <w:rsid w:val="00E23F9E"/>
    <w:rsid w:val="00E3218E"/>
    <w:rsid w:val="00E4651A"/>
    <w:rsid w:val="00E60486"/>
    <w:rsid w:val="00E61A9E"/>
    <w:rsid w:val="00E6550D"/>
    <w:rsid w:val="00E73A5C"/>
    <w:rsid w:val="00E761F8"/>
    <w:rsid w:val="00E830F7"/>
    <w:rsid w:val="00E93509"/>
    <w:rsid w:val="00EA0E73"/>
    <w:rsid w:val="00EB1E17"/>
    <w:rsid w:val="00EB3AF4"/>
    <w:rsid w:val="00EB4C8C"/>
    <w:rsid w:val="00ED3FA6"/>
    <w:rsid w:val="00ED5029"/>
    <w:rsid w:val="00EE1939"/>
    <w:rsid w:val="00EE265D"/>
    <w:rsid w:val="00EE6526"/>
    <w:rsid w:val="00EF47EF"/>
    <w:rsid w:val="00EF4EA1"/>
    <w:rsid w:val="00EF7065"/>
    <w:rsid w:val="00F01B60"/>
    <w:rsid w:val="00F022E0"/>
    <w:rsid w:val="00F15E80"/>
    <w:rsid w:val="00F44678"/>
    <w:rsid w:val="00F44876"/>
    <w:rsid w:val="00F564AB"/>
    <w:rsid w:val="00F6011B"/>
    <w:rsid w:val="00F636F9"/>
    <w:rsid w:val="00F6467F"/>
    <w:rsid w:val="00F659A3"/>
    <w:rsid w:val="00F661D9"/>
    <w:rsid w:val="00F72FD3"/>
    <w:rsid w:val="00F73DA7"/>
    <w:rsid w:val="00F76886"/>
    <w:rsid w:val="00F76E2D"/>
    <w:rsid w:val="00F866E3"/>
    <w:rsid w:val="00F927D7"/>
    <w:rsid w:val="00F9615B"/>
    <w:rsid w:val="00FB04FB"/>
    <w:rsid w:val="00FB0712"/>
    <w:rsid w:val="00FB10EB"/>
    <w:rsid w:val="00FB7016"/>
    <w:rsid w:val="00FC28E6"/>
    <w:rsid w:val="00FC3F20"/>
    <w:rsid w:val="00FC4B91"/>
    <w:rsid w:val="00FD74F7"/>
    <w:rsid w:val="00FE22C1"/>
    <w:rsid w:val="00FF1388"/>
    <w:rsid w:val="00FF3E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1F90"/>
  <w15:chartTrackingRefBased/>
  <w15:docId w15:val="{EE0C78D8-77DF-D145-818A-C66953FF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265D"/>
    <w:pPr>
      <w:spacing w:before="240" w:after="240" w:line="480" w:lineRule="auto"/>
    </w:pPr>
    <w:rPr>
      <w:rFonts w:ascii="Times" w:hAnsi="Tim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link w:val="CitaatChar"/>
    <w:uiPriority w:val="29"/>
    <w:qFormat/>
    <w:rsid w:val="00D66A10"/>
    <w:pPr>
      <w:spacing w:before="360" w:after="360"/>
      <w:ind w:left="709" w:right="862"/>
    </w:pPr>
    <w:rPr>
      <w:iCs/>
      <w:color w:val="000000" w:themeColor="text1"/>
    </w:rPr>
  </w:style>
  <w:style w:type="character" w:customStyle="1" w:styleId="CitaatChar">
    <w:name w:val="Citaat Char"/>
    <w:basedOn w:val="Standaardalinea-lettertype"/>
    <w:link w:val="Citaat"/>
    <w:uiPriority w:val="29"/>
    <w:rsid w:val="00D66A10"/>
    <w:rPr>
      <w:rFonts w:ascii="Times" w:hAnsi="Times"/>
      <w:iCs/>
      <w:color w:val="000000" w:themeColor="text1"/>
    </w:rPr>
  </w:style>
  <w:style w:type="paragraph" w:styleId="Lijstalinea">
    <w:name w:val="List Paragraph"/>
    <w:basedOn w:val="Standaard"/>
    <w:uiPriority w:val="34"/>
    <w:qFormat/>
    <w:rsid w:val="00807932"/>
    <w:pPr>
      <w:ind w:left="720"/>
      <w:contextualSpacing/>
    </w:pPr>
  </w:style>
  <w:style w:type="paragraph" w:styleId="Voetnoottekst">
    <w:name w:val="footnote text"/>
    <w:basedOn w:val="Standaard"/>
    <w:link w:val="VoetnoottekstChar"/>
    <w:uiPriority w:val="99"/>
    <w:unhideWhenUsed/>
    <w:rsid w:val="00B01ADD"/>
    <w:pPr>
      <w:spacing w:before="0" w:after="0"/>
    </w:pPr>
    <w:rPr>
      <w:szCs w:val="20"/>
    </w:rPr>
  </w:style>
  <w:style w:type="character" w:customStyle="1" w:styleId="VoetnoottekstChar">
    <w:name w:val="Voetnoottekst Char"/>
    <w:basedOn w:val="Standaardalinea-lettertype"/>
    <w:link w:val="Voetnoottekst"/>
    <w:uiPriority w:val="99"/>
    <w:rsid w:val="00B01ADD"/>
    <w:rPr>
      <w:rFonts w:ascii="Times" w:hAnsi="Times"/>
      <w:szCs w:val="20"/>
    </w:rPr>
  </w:style>
  <w:style w:type="character" w:styleId="Voetnootmarkering">
    <w:name w:val="footnote reference"/>
    <w:basedOn w:val="Standaardalinea-lettertype"/>
    <w:uiPriority w:val="99"/>
    <w:semiHidden/>
    <w:unhideWhenUsed/>
    <w:rsid w:val="00C46FD5"/>
    <w:rPr>
      <w:vertAlign w:val="superscript"/>
    </w:rPr>
  </w:style>
  <w:style w:type="character" w:styleId="Eindnootmarkering">
    <w:name w:val="endnote reference"/>
    <w:basedOn w:val="Standaardalinea-lettertype"/>
    <w:uiPriority w:val="99"/>
    <w:semiHidden/>
    <w:unhideWhenUsed/>
    <w:rsid w:val="00713B42"/>
    <w:rPr>
      <w:vertAlign w:val="superscript"/>
    </w:rPr>
  </w:style>
  <w:style w:type="paragraph" w:styleId="Titel">
    <w:name w:val="Title"/>
    <w:basedOn w:val="Standaard"/>
    <w:next w:val="Standaard"/>
    <w:link w:val="TitelChar"/>
    <w:uiPriority w:val="10"/>
    <w:qFormat/>
    <w:rsid w:val="00AD642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6429"/>
    <w:rPr>
      <w:rFonts w:asciiTheme="majorHAnsi" w:eastAsiaTheme="majorEastAsia" w:hAnsiTheme="majorHAnsi" w:cstheme="majorBidi"/>
      <w:spacing w:val="-10"/>
      <w:kern w:val="28"/>
      <w:sz w:val="56"/>
      <w:szCs w:val="56"/>
    </w:rPr>
  </w:style>
  <w:style w:type="paragraph" w:customStyle="1" w:styleId="Bibliografie1">
    <w:name w:val="Bibliografie1"/>
    <w:basedOn w:val="Standaard"/>
    <w:link w:val="BibliographyChar"/>
    <w:rsid w:val="00E761F8"/>
    <w:pPr>
      <w:autoSpaceDE w:val="0"/>
      <w:autoSpaceDN w:val="0"/>
      <w:adjustRightInd w:val="0"/>
      <w:spacing w:before="0" w:after="0" w:line="240" w:lineRule="auto"/>
      <w:ind w:left="720" w:hanging="720"/>
    </w:pPr>
    <w:rPr>
      <w:rFonts w:cs="AppleSystemUIFont"/>
      <w:lang w:val="en-US"/>
    </w:rPr>
  </w:style>
  <w:style w:type="character" w:customStyle="1" w:styleId="BibliographyChar">
    <w:name w:val="Bibliography Char"/>
    <w:basedOn w:val="Standaardalinea-lettertype"/>
    <w:link w:val="Bibliografie1"/>
    <w:rsid w:val="00E761F8"/>
    <w:rPr>
      <w:rFonts w:ascii="Times" w:hAnsi="Times" w:cs="AppleSystemUIFont"/>
      <w:lang w:val="en-US"/>
    </w:rPr>
  </w:style>
  <w:style w:type="paragraph" w:styleId="Voettekst">
    <w:name w:val="footer"/>
    <w:basedOn w:val="Standaard"/>
    <w:link w:val="VoettekstChar"/>
    <w:uiPriority w:val="99"/>
    <w:unhideWhenUsed/>
    <w:rsid w:val="00E761F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E761F8"/>
    <w:rPr>
      <w:rFonts w:ascii="Times" w:hAnsi="Times"/>
    </w:rPr>
  </w:style>
  <w:style w:type="character" w:styleId="Paginanummer">
    <w:name w:val="page number"/>
    <w:basedOn w:val="Standaardalinea-lettertype"/>
    <w:uiPriority w:val="99"/>
    <w:semiHidden/>
    <w:unhideWhenUsed/>
    <w:rsid w:val="00E761F8"/>
  </w:style>
  <w:style w:type="paragraph" w:styleId="Ballontekst">
    <w:name w:val="Balloon Text"/>
    <w:basedOn w:val="Standaard"/>
    <w:link w:val="BallontekstChar"/>
    <w:uiPriority w:val="99"/>
    <w:semiHidden/>
    <w:unhideWhenUsed/>
    <w:rsid w:val="00AF4E45"/>
    <w:pPr>
      <w:spacing w:before="0"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F4E45"/>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AF4E45"/>
    <w:rPr>
      <w:sz w:val="16"/>
      <w:szCs w:val="16"/>
    </w:rPr>
  </w:style>
  <w:style w:type="paragraph" w:styleId="Tekstopmerking">
    <w:name w:val="annotation text"/>
    <w:basedOn w:val="Standaard"/>
    <w:link w:val="TekstopmerkingChar"/>
    <w:uiPriority w:val="99"/>
    <w:semiHidden/>
    <w:unhideWhenUsed/>
    <w:rsid w:val="00AF4E4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4E45"/>
    <w:rPr>
      <w:rFonts w:ascii="Times" w:hAnsi="Times"/>
      <w:sz w:val="20"/>
      <w:szCs w:val="20"/>
    </w:rPr>
  </w:style>
  <w:style w:type="paragraph" w:styleId="Onderwerpvanopmerking">
    <w:name w:val="annotation subject"/>
    <w:basedOn w:val="Tekstopmerking"/>
    <w:next w:val="Tekstopmerking"/>
    <w:link w:val="OnderwerpvanopmerkingChar"/>
    <w:uiPriority w:val="99"/>
    <w:semiHidden/>
    <w:unhideWhenUsed/>
    <w:rsid w:val="00AF4E45"/>
    <w:rPr>
      <w:b/>
      <w:bCs/>
    </w:rPr>
  </w:style>
  <w:style w:type="character" w:customStyle="1" w:styleId="OnderwerpvanopmerkingChar">
    <w:name w:val="Onderwerp van opmerking Char"/>
    <w:basedOn w:val="TekstopmerkingChar"/>
    <w:link w:val="Onderwerpvanopmerking"/>
    <w:uiPriority w:val="99"/>
    <w:semiHidden/>
    <w:rsid w:val="00AF4E45"/>
    <w:rPr>
      <w:rFonts w:ascii="Times" w:hAnsi="Times"/>
      <w:b/>
      <w:bCs/>
      <w:sz w:val="20"/>
      <w:szCs w:val="20"/>
    </w:rPr>
  </w:style>
  <w:style w:type="character" w:styleId="Hyperlink">
    <w:name w:val="Hyperlink"/>
    <w:basedOn w:val="Standaardalinea-lettertype"/>
    <w:uiPriority w:val="99"/>
    <w:unhideWhenUsed/>
    <w:rsid w:val="004C1273"/>
    <w:rPr>
      <w:color w:val="0563C1" w:themeColor="hyperlink"/>
      <w:u w:val="single"/>
    </w:rPr>
  </w:style>
  <w:style w:type="character" w:styleId="Onopgelostemelding">
    <w:name w:val="Unresolved Mention"/>
    <w:basedOn w:val="Standaardalinea-lettertype"/>
    <w:uiPriority w:val="99"/>
    <w:semiHidden/>
    <w:unhideWhenUsed/>
    <w:rsid w:val="004C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20311">
      <w:bodyDiv w:val="1"/>
      <w:marLeft w:val="0"/>
      <w:marRight w:val="0"/>
      <w:marTop w:val="0"/>
      <w:marBottom w:val="0"/>
      <w:divBdr>
        <w:top w:val="none" w:sz="0" w:space="0" w:color="auto"/>
        <w:left w:val="none" w:sz="0" w:space="0" w:color="auto"/>
        <w:bottom w:val="none" w:sz="0" w:space="0" w:color="auto"/>
        <w:right w:val="none" w:sz="0" w:space="0" w:color="auto"/>
      </w:divBdr>
      <w:divsChild>
        <w:div w:id="217477782">
          <w:marLeft w:val="2520"/>
          <w:marRight w:val="0"/>
          <w:marTop w:val="100"/>
          <w:marBottom w:val="0"/>
          <w:divBdr>
            <w:top w:val="none" w:sz="0" w:space="0" w:color="auto"/>
            <w:left w:val="none" w:sz="0" w:space="0" w:color="auto"/>
            <w:bottom w:val="none" w:sz="0" w:space="0" w:color="auto"/>
            <w:right w:val="none" w:sz="0" w:space="0" w:color="auto"/>
          </w:divBdr>
        </w:div>
      </w:divsChild>
    </w:div>
    <w:div w:id="681786928">
      <w:bodyDiv w:val="1"/>
      <w:marLeft w:val="0"/>
      <w:marRight w:val="0"/>
      <w:marTop w:val="0"/>
      <w:marBottom w:val="0"/>
      <w:divBdr>
        <w:top w:val="none" w:sz="0" w:space="0" w:color="auto"/>
        <w:left w:val="none" w:sz="0" w:space="0" w:color="auto"/>
        <w:bottom w:val="none" w:sz="0" w:space="0" w:color="auto"/>
        <w:right w:val="none" w:sz="0" w:space="0" w:color="auto"/>
      </w:divBdr>
    </w:div>
    <w:div w:id="1289898896">
      <w:bodyDiv w:val="1"/>
      <w:marLeft w:val="0"/>
      <w:marRight w:val="0"/>
      <w:marTop w:val="0"/>
      <w:marBottom w:val="0"/>
      <w:divBdr>
        <w:top w:val="none" w:sz="0" w:space="0" w:color="auto"/>
        <w:left w:val="none" w:sz="0" w:space="0" w:color="auto"/>
        <w:bottom w:val="none" w:sz="0" w:space="0" w:color="auto"/>
        <w:right w:val="none" w:sz="0" w:space="0" w:color="auto"/>
      </w:divBdr>
      <w:divsChild>
        <w:div w:id="382601757">
          <w:marLeft w:val="3427"/>
          <w:marRight w:val="0"/>
          <w:marTop w:val="100"/>
          <w:marBottom w:val="0"/>
          <w:divBdr>
            <w:top w:val="none" w:sz="0" w:space="0" w:color="auto"/>
            <w:left w:val="none" w:sz="0" w:space="0" w:color="auto"/>
            <w:bottom w:val="none" w:sz="0" w:space="0" w:color="auto"/>
            <w:right w:val="none" w:sz="0" w:space="0" w:color="auto"/>
          </w:divBdr>
        </w:div>
        <w:div w:id="2102338935">
          <w:marLeft w:val="3427"/>
          <w:marRight w:val="0"/>
          <w:marTop w:val="100"/>
          <w:marBottom w:val="0"/>
          <w:divBdr>
            <w:top w:val="none" w:sz="0" w:space="0" w:color="auto"/>
            <w:left w:val="none" w:sz="0" w:space="0" w:color="auto"/>
            <w:bottom w:val="none" w:sz="0" w:space="0" w:color="auto"/>
            <w:right w:val="none" w:sz="0" w:space="0" w:color="auto"/>
          </w:divBdr>
        </w:div>
      </w:divsChild>
    </w:div>
    <w:div w:id="1367801949">
      <w:bodyDiv w:val="1"/>
      <w:marLeft w:val="0"/>
      <w:marRight w:val="0"/>
      <w:marTop w:val="0"/>
      <w:marBottom w:val="0"/>
      <w:divBdr>
        <w:top w:val="none" w:sz="0" w:space="0" w:color="auto"/>
        <w:left w:val="none" w:sz="0" w:space="0" w:color="auto"/>
        <w:bottom w:val="none" w:sz="0" w:space="0" w:color="auto"/>
        <w:right w:val="none" w:sz="0" w:space="0" w:color="auto"/>
      </w:divBdr>
    </w:div>
    <w:div w:id="1841696192">
      <w:bodyDiv w:val="1"/>
      <w:marLeft w:val="0"/>
      <w:marRight w:val="0"/>
      <w:marTop w:val="0"/>
      <w:marBottom w:val="0"/>
      <w:divBdr>
        <w:top w:val="none" w:sz="0" w:space="0" w:color="auto"/>
        <w:left w:val="none" w:sz="0" w:space="0" w:color="auto"/>
        <w:bottom w:val="none" w:sz="0" w:space="0" w:color="auto"/>
        <w:right w:val="none" w:sz="0" w:space="0" w:color="auto"/>
      </w:divBdr>
      <w:divsChild>
        <w:div w:id="871572365">
          <w:marLeft w:val="2520"/>
          <w:marRight w:val="0"/>
          <w:marTop w:val="100"/>
          <w:marBottom w:val="0"/>
          <w:divBdr>
            <w:top w:val="none" w:sz="0" w:space="0" w:color="auto"/>
            <w:left w:val="none" w:sz="0" w:space="0" w:color="auto"/>
            <w:bottom w:val="none" w:sz="0" w:space="0" w:color="auto"/>
            <w:right w:val="none" w:sz="0" w:space="0" w:color="auto"/>
          </w:divBdr>
        </w:div>
      </w:divsChild>
    </w:div>
    <w:div w:id="1914199436">
      <w:bodyDiv w:val="1"/>
      <w:marLeft w:val="0"/>
      <w:marRight w:val="0"/>
      <w:marTop w:val="0"/>
      <w:marBottom w:val="0"/>
      <w:divBdr>
        <w:top w:val="none" w:sz="0" w:space="0" w:color="auto"/>
        <w:left w:val="none" w:sz="0" w:space="0" w:color="auto"/>
        <w:bottom w:val="none" w:sz="0" w:space="0" w:color="auto"/>
        <w:right w:val="none" w:sz="0" w:space="0" w:color="auto"/>
      </w:divBdr>
      <w:divsChild>
        <w:div w:id="520507061">
          <w:marLeft w:val="3427"/>
          <w:marRight w:val="0"/>
          <w:marTop w:val="100"/>
          <w:marBottom w:val="0"/>
          <w:divBdr>
            <w:top w:val="none" w:sz="0" w:space="0" w:color="auto"/>
            <w:left w:val="none" w:sz="0" w:space="0" w:color="auto"/>
            <w:bottom w:val="none" w:sz="0" w:space="0" w:color="auto"/>
            <w:right w:val="none" w:sz="0" w:space="0" w:color="auto"/>
          </w:divBdr>
        </w:div>
        <w:div w:id="1485505953">
          <w:marLeft w:val="342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s.dewulf@ugen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ugent.be/en/catalog/rug01:002405019?i=5&amp;q=fons+dewul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7ACE9-6C6F-774F-9ECF-BBB8D2B4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43</Pages>
  <Words>9097</Words>
  <Characters>50039</Characters>
  <Application>Microsoft Office Word</Application>
  <DocSecurity>0</DocSecurity>
  <Lines>416</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 Dewulf</dc:creator>
  <cp:keywords/>
  <dc:description/>
  <cp:lastModifiedBy>Fons Dewulf</cp:lastModifiedBy>
  <cp:revision>4</cp:revision>
  <cp:lastPrinted>2021-06-29T09:54:00Z</cp:lastPrinted>
  <dcterms:created xsi:type="dcterms:W3CDTF">2021-07-15T12:36:00Z</dcterms:created>
  <dcterms:modified xsi:type="dcterms:W3CDTF">2021-07-15T13:32:00Z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id="5JBaw6kt"/&gt;&lt;style id="http://www.zotero.org/styles/chicago-author-date" locale="nl-NL"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